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230" w:rsidRDefault="00733230" w:rsidP="00733230">
      <w:pPr>
        <w:jc w:val="center"/>
        <w:rPr>
          <w:b/>
          <w:bCs/>
          <w:sz w:val="36"/>
          <w:szCs w:val="36"/>
        </w:rPr>
      </w:pPr>
    </w:p>
    <w:p w:rsidR="00A37A30" w:rsidRPr="00733230" w:rsidRDefault="00A37A30" w:rsidP="00733230">
      <w:pPr>
        <w:jc w:val="center"/>
        <w:rPr>
          <w:b/>
          <w:bCs/>
          <w:sz w:val="36"/>
          <w:szCs w:val="36"/>
        </w:rPr>
      </w:pPr>
    </w:p>
    <w:p w:rsidR="00733230" w:rsidRDefault="00733230" w:rsidP="00733230">
      <w:pPr>
        <w:jc w:val="center"/>
        <w:rPr>
          <w:b/>
          <w:bCs/>
          <w:sz w:val="36"/>
          <w:szCs w:val="36"/>
        </w:rPr>
      </w:pPr>
    </w:p>
    <w:p w:rsidR="00027480" w:rsidRDefault="00027480" w:rsidP="00733230">
      <w:pPr>
        <w:jc w:val="center"/>
        <w:rPr>
          <w:b/>
          <w:bCs/>
          <w:sz w:val="36"/>
          <w:szCs w:val="36"/>
        </w:rPr>
      </w:pPr>
    </w:p>
    <w:p w:rsidR="00027480" w:rsidRDefault="00027480" w:rsidP="00733230">
      <w:pPr>
        <w:jc w:val="center"/>
        <w:rPr>
          <w:b/>
          <w:bCs/>
          <w:sz w:val="36"/>
          <w:szCs w:val="36"/>
        </w:rPr>
      </w:pPr>
    </w:p>
    <w:p w:rsidR="00027480" w:rsidRDefault="00027480" w:rsidP="00733230">
      <w:pPr>
        <w:jc w:val="center"/>
        <w:rPr>
          <w:b/>
          <w:bCs/>
          <w:sz w:val="36"/>
          <w:szCs w:val="36"/>
        </w:rPr>
      </w:pPr>
    </w:p>
    <w:p w:rsidR="00027480" w:rsidRDefault="00027480" w:rsidP="00733230">
      <w:pPr>
        <w:jc w:val="center"/>
        <w:rPr>
          <w:b/>
          <w:bCs/>
          <w:sz w:val="36"/>
          <w:szCs w:val="36"/>
        </w:rPr>
      </w:pPr>
    </w:p>
    <w:p w:rsidR="00027480" w:rsidRDefault="00EC7EFE" w:rsidP="00733230">
      <w:pPr>
        <w:jc w:val="center"/>
        <w:rPr>
          <w:b/>
          <w:bCs/>
          <w:sz w:val="36"/>
          <w:szCs w:val="36"/>
        </w:rPr>
      </w:pPr>
      <w:r>
        <w:rPr>
          <w:b/>
          <w:bCs/>
          <w:noProof/>
          <w:sz w:val="36"/>
          <w:szCs w:val="36"/>
          <w:lang w:eastAsia="en-GB"/>
        </w:rPr>
        <mc:AlternateContent>
          <mc:Choice Requires="wps">
            <w:drawing>
              <wp:anchor distT="0" distB="0" distL="114300" distR="114300" simplePos="0" relativeHeight="251661312" behindDoc="0" locked="0" layoutInCell="0" allowOverlap="1" wp14:anchorId="3F948CB6" wp14:editId="40E70193">
                <wp:simplePos x="0" y="0"/>
                <wp:positionH relativeFrom="margin">
                  <wp:posOffset>784225</wp:posOffset>
                </wp:positionH>
                <wp:positionV relativeFrom="page">
                  <wp:posOffset>3053715</wp:posOffset>
                </wp:positionV>
                <wp:extent cx="5327650" cy="4457700"/>
                <wp:effectExtent l="19050" t="19050" r="25400" b="19050"/>
                <wp:wrapSquare wrapText="bothSides"/>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0" cy="4457700"/>
                        </a:xfrm>
                        <a:prstGeom prst="roundRect">
                          <a:avLst>
                            <a:gd name="adj" fmla="val 11856"/>
                          </a:avLst>
                        </a:prstGeom>
                        <a:solidFill>
                          <a:schemeClr val="bg1">
                            <a:lumMod val="75000"/>
                            <a:alpha val="84000"/>
                          </a:schemeClr>
                        </a:solidFill>
                        <a:ln w="28575">
                          <a:solidFill>
                            <a:schemeClr val="accent1">
                              <a:lumMod val="100000"/>
                              <a:lumOff val="0"/>
                            </a:schemeClr>
                          </a:solidFill>
                          <a:round/>
                          <a:headEnd/>
                          <a:tailEnd/>
                        </a:ln>
                      </wps:spPr>
                      <wps:txbx>
                        <w:txbxContent>
                          <w:p w:rsidR="002571C8" w:rsidRDefault="002571C8">
                            <w:pPr>
                              <w:spacing w:line="360" w:lineRule="auto"/>
                              <w:rPr>
                                <w:rFonts w:asciiTheme="majorHAnsi" w:hAnsiTheme="majorHAnsi"/>
                                <w:i/>
                                <w:sz w:val="20"/>
                              </w:rPr>
                            </w:pPr>
                          </w:p>
                          <w:p w:rsidR="002571C8" w:rsidRPr="005D0A21" w:rsidRDefault="00D10B52" w:rsidP="005D0A21">
                            <w:pPr>
                              <w:spacing w:line="360" w:lineRule="auto"/>
                              <w:jc w:val="center"/>
                              <w:rPr>
                                <w:rFonts w:ascii="Arial" w:hAnsi="Arial" w:cs="Arial"/>
                                <w:b/>
                                <w:sz w:val="44"/>
                                <w:szCs w:val="44"/>
                              </w:rPr>
                            </w:pPr>
                            <w:r>
                              <w:rPr>
                                <w:rFonts w:ascii="Arial" w:hAnsi="Arial" w:cs="Arial"/>
                                <w:b/>
                                <w:sz w:val="44"/>
                                <w:szCs w:val="44"/>
                              </w:rPr>
                              <w:t xml:space="preserve">Central </w:t>
                            </w:r>
                            <w:r w:rsidR="002571C8" w:rsidRPr="005D0A21">
                              <w:rPr>
                                <w:rFonts w:ascii="Arial" w:hAnsi="Arial" w:cs="Arial"/>
                                <w:b/>
                                <w:sz w:val="44"/>
                                <w:szCs w:val="44"/>
                              </w:rPr>
                              <w:t>Fair Access Panels Secondary Phase</w:t>
                            </w:r>
                          </w:p>
                          <w:p w:rsidR="002571C8" w:rsidRPr="005D0A21" w:rsidRDefault="002571C8" w:rsidP="005D0A21">
                            <w:pPr>
                              <w:spacing w:line="360" w:lineRule="auto"/>
                              <w:jc w:val="center"/>
                              <w:rPr>
                                <w:rFonts w:ascii="Arial" w:hAnsi="Arial" w:cs="Arial"/>
                                <w:b/>
                                <w:sz w:val="44"/>
                                <w:szCs w:val="44"/>
                              </w:rPr>
                            </w:pPr>
                            <w:r w:rsidRPr="005D0A21">
                              <w:rPr>
                                <w:rFonts w:ascii="Arial" w:hAnsi="Arial" w:cs="Arial"/>
                                <w:b/>
                                <w:sz w:val="44"/>
                                <w:szCs w:val="44"/>
                              </w:rPr>
                              <w:t>Terms of Reference</w:t>
                            </w:r>
                          </w:p>
                          <w:p w:rsidR="002571C8" w:rsidRPr="005D0A21" w:rsidRDefault="002571C8" w:rsidP="005D0A21">
                            <w:pPr>
                              <w:spacing w:line="360" w:lineRule="auto"/>
                              <w:jc w:val="center"/>
                              <w:rPr>
                                <w:rFonts w:ascii="Arial" w:hAnsi="Arial" w:cs="Arial"/>
                                <w:b/>
                                <w:sz w:val="44"/>
                                <w:szCs w:val="44"/>
                              </w:rPr>
                            </w:pPr>
                          </w:p>
                          <w:p w:rsidR="002571C8" w:rsidRPr="005D0A21" w:rsidRDefault="002571C8" w:rsidP="005D0A21">
                            <w:pPr>
                              <w:spacing w:line="360" w:lineRule="auto"/>
                              <w:jc w:val="center"/>
                              <w:rPr>
                                <w:rFonts w:ascii="Arial" w:hAnsi="Arial" w:cs="Arial"/>
                                <w:b/>
                                <w:sz w:val="44"/>
                                <w:szCs w:val="44"/>
                              </w:rPr>
                            </w:pPr>
                            <w:r w:rsidRPr="005D0A21">
                              <w:rPr>
                                <w:rFonts w:ascii="Arial" w:hAnsi="Arial" w:cs="Arial"/>
                                <w:b/>
                                <w:sz w:val="44"/>
                                <w:szCs w:val="44"/>
                              </w:rPr>
                              <w:t>October 2017 – July 2018</w:t>
                            </w:r>
                          </w:p>
                        </w:txbxContent>
                      </wps:txbx>
                      <wps:bodyPr rot="0" vert="horz" wrap="square" lIns="137160" tIns="137160" rIns="137160" bIns="13716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left:0;text-align:left;margin-left:61.75pt;margin-top:240.45pt;width:419.5pt;height:35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arcsize="77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" o:allowincell="f" fillcolor="#bfbfbf [2412]" strokecolor="#5b9bd5 [3204]" strokeweight="2.25pt">
                <v:fill opacity="54998f"/>
                <v:textbox inset="10.8pt,10.8pt,10.8pt,10.8pt">
                  <w:txbxContent>
                    <w:p w:rsidR="002571C8" w:rsidRDefault="002571C8">
                      <w:pPr>
                        <w:spacing w:line="360" w:lineRule="auto"/>
                        <w:rPr>
                          <w:rFonts w:asciiTheme="majorHAnsi" w:hAnsiTheme="majorHAnsi"/>
                          <w:i/>
                          <w:sz w:val="20"/>
                        </w:rPr>
                      </w:pPr>
                    </w:p>
                    <w:p w:rsidR="002571C8" w:rsidRPr="005D0A21" w:rsidRDefault="00D10B52" w:rsidP="005D0A21">
                      <w:pPr>
                        <w:spacing w:line="360" w:lineRule="auto"/>
                        <w:jc w:val="center"/>
                        <w:rPr>
                          <w:rFonts w:ascii="Arial" w:hAnsi="Arial" w:cs="Arial"/>
                          <w:b/>
                          <w:sz w:val="44"/>
                          <w:szCs w:val="44"/>
                        </w:rPr>
                      </w:pPr>
                      <w:r>
                        <w:rPr>
                          <w:rFonts w:ascii="Arial" w:hAnsi="Arial" w:cs="Arial"/>
                          <w:b/>
                          <w:sz w:val="44"/>
                          <w:szCs w:val="44"/>
                        </w:rPr>
                        <w:t xml:space="preserve">Central </w:t>
                      </w:r>
                      <w:r w:rsidR="002571C8" w:rsidRPr="005D0A21">
                        <w:rPr>
                          <w:rFonts w:ascii="Arial" w:hAnsi="Arial" w:cs="Arial"/>
                          <w:b/>
                          <w:sz w:val="44"/>
                          <w:szCs w:val="44"/>
                        </w:rPr>
                        <w:t>Fair Access Panels Secondary Phase</w:t>
                      </w:r>
                    </w:p>
                    <w:p w:rsidR="002571C8" w:rsidRPr="005D0A21" w:rsidRDefault="002571C8" w:rsidP="005D0A21">
                      <w:pPr>
                        <w:spacing w:line="360" w:lineRule="auto"/>
                        <w:jc w:val="center"/>
                        <w:rPr>
                          <w:rFonts w:ascii="Arial" w:hAnsi="Arial" w:cs="Arial"/>
                          <w:b/>
                          <w:sz w:val="44"/>
                          <w:szCs w:val="44"/>
                        </w:rPr>
                      </w:pPr>
                      <w:r w:rsidRPr="005D0A21">
                        <w:rPr>
                          <w:rFonts w:ascii="Arial" w:hAnsi="Arial" w:cs="Arial"/>
                          <w:b/>
                          <w:sz w:val="44"/>
                          <w:szCs w:val="44"/>
                        </w:rPr>
                        <w:t>Terms of Reference</w:t>
                      </w:r>
                    </w:p>
                    <w:p w:rsidR="002571C8" w:rsidRPr="005D0A21" w:rsidRDefault="002571C8" w:rsidP="005D0A21">
                      <w:pPr>
                        <w:spacing w:line="360" w:lineRule="auto"/>
                        <w:jc w:val="center"/>
                        <w:rPr>
                          <w:rFonts w:ascii="Arial" w:hAnsi="Arial" w:cs="Arial"/>
                          <w:b/>
                          <w:sz w:val="44"/>
                          <w:szCs w:val="44"/>
                        </w:rPr>
                      </w:pPr>
                    </w:p>
                    <w:p w:rsidR="002571C8" w:rsidRPr="005D0A21" w:rsidRDefault="002571C8" w:rsidP="005D0A21">
                      <w:pPr>
                        <w:spacing w:line="360" w:lineRule="auto"/>
                        <w:jc w:val="center"/>
                        <w:rPr>
                          <w:rFonts w:ascii="Arial" w:hAnsi="Arial" w:cs="Arial"/>
                          <w:b/>
                          <w:sz w:val="44"/>
                          <w:szCs w:val="44"/>
                        </w:rPr>
                      </w:pPr>
                      <w:r w:rsidRPr="005D0A21">
                        <w:rPr>
                          <w:rFonts w:ascii="Arial" w:hAnsi="Arial" w:cs="Arial"/>
                          <w:b/>
                          <w:sz w:val="44"/>
                          <w:szCs w:val="44"/>
                        </w:rPr>
                        <w:t>October 2017 – July 2018</w:t>
                      </w:r>
                    </w:p>
                  </w:txbxContent>
                </v:textbox>
                <w10:wrap type="square" anchorx="margin" anchory="page"/>
              </v:roundrect>
            </w:pict>
          </mc:Fallback>
        </mc:AlternateContent>
      </w:r>
    </w:p>
    <w:p w:rsidR="00027480" w:rsidRPr="00F44441" w:rsidRDefault="00027480" w:rsidP="00DA2174">
      <w:pPr>
        <w:jc w:val="center"/>
        <w:rPr>
          <w:rFonts w:ascii="Arial" w:hAnsi="Arial" w:cs="Arial"/>
          <w:b/>
          <w:bCs/>
          <w:sz w:val="40"/>
          <w:szCs w:val="40"/>
        </w:rPr>
      </w:pPr>
    </w:p>
    <w:p w:rsidR="003A10A2" w:rsidRDefault="003A10A2" w:rsidP="00DA2174">
      <w:pPr>
        <w:jc w:val="center"/>
        <w:rPr>
          <w:b/>
          <w:bCs/>
          <w:sz w:val="36"/>
          <w:szCs w:val="36"/>
        </w:rPr>
      </w:pPr>
    </w:p>
    <w:p w:rsidR="003A10A2" w:rsidRDefault="003A10A2" w:rsidP="00DA2174">
      <w:pPr>
        <w:jc w:val="center"/>
        <w:rPr>
          <w:b/>
          <w:bCs/>
          <w:sz w:val="36"/>
          <w:szCs w:val="36"/>
        </w:rPr>
      </w:pPr>
    </w:p>
    <w:p w:rsidR="003A10A2" w:rsidRDefault="003A10A2" w:rsidP="00DA2174">
      <w:pPr>
        <w:jc w:val="center"/>
        <w:rPr>
          <w:b/>
          <w:bCs/>
          <w:sz w:val="36"/>
          <w:szCs w:val="36"/>
        </w:rPr>
      </w:pPr>
    </w:p>
    <w:p w:rsidR="003A10A2" w:rsidRDefault="003A10A2" w:rsidP="00DA2174">
      <w:pPr>
        <w:jc w:val="center"/>
        <w:rPr>
          <w:b/>
          <w:bCs/>
          <w:sz w:val="36"/>
          <w:szCs w:val="36"/>
        </w:rPr>
      </w:pPr>
    </w:p>
    <w:p w:rsidR="003A10A2" w:rsidRDefault="003A10A2" w:rsidP="00DA2174">
      <w:pPr>
        <w:jc w:val="center"/>
        <w:rPr>
          <w:b/>
          <w:bCs/>
          <w:sz w:val="36"/>
          <w:szCs w:val="36"/>
        </w:rPr>
      </w:pPr>
    </w:p>
    <w:p w:rsidR="003A10A2" w:rsidRDefault="003A10A2" w:rsidP="00DA2174">
      <w:pPr>
        <w:jc w:val="center"/>
        <w:rPr>
          <w:b/>
          <w:bCs/>
          <w:sz w:val="36"/>
          <w:szCs w:val="36"/>
        </w:rPr>
      </w:pPr>
    </w:p>
    <w:p w:rsidR="003A10A2" w:rsidRDefault="003A10A2" w:rsidP="00DA2174">
      <w:pPr>
        <w:jc w:val="center"/>
        <w:rPr>
          <w:b/>
          <w:bCs/>
          <w:sz w:val="36"/>
          <w:szCs w:val="36"/>
        </w:rPr>
      </w:pPr>
    </w:p>
    <w:p w:rsidR="003A10A2" w:rsidRDefault="003A10A2" w:rsidP="00DA2174">
      <w:pPr>
        <w:jc w:val="center"/>
        <w:rPr>
          <w:b/>
          <w:bCs/>
          <w:sz w:val="36"/>
          <w:szCs w:val="36"/>
        </w:rPr>
      </w:pPr>
    </w:p>
    <w:p w:rsidR="003A10A2" w:rsidRDefault="003A10A2" w:rsidP="00DA2174">
      <w:pPr>
        <w:jc w:val="center"/>
        <w:rPr>
          <w:b/>
          <w:bCs/>
          <w:sz w:val="36"/>
          <w:szCs w:val="36"/>
        </w:rPr>
      </w:pPr>
    </w:p>
    <w:p w:rsidR="003A10A2" w:rsidRDefault="003A10A2" w:rsidP="00DA2174">
      <w:pPr>
        <w:jc w:val="center"/>
        <w:rPr>
          <w:b/>
          <w:bCs/>
          <w:sz w:val="36"/>
          <w:szCs w:val="36"/>
        </w:rPr>
      </w:pPr>
    </w:p>
    <w:p w:rsidR="002571C8" w:rsidRDefault="002571C8" w:rsidP="00DA2174">
      <w:pPr>
        <w:jc w:val="center"/>
        <w:rPr>
          <w:b/>
          <w:bCs/>
          <w:sz w:val="36"/>
          <w:szCs w:val="36"/>
        </w:rPr>
      </w:pPr>
    </w:p>
    <w:p w:rsidR="002571C8" w:rsidRDefault="002571C8" w:rsidP="00DA2174">
      <w:pPr>
        <w:jc w:val="center"/>
        <w:rPr>
          <w:b/>
          <w:bCs/>
          <w:sz w:val="36"/>
          <w:szCs w:val="36"/>
        </w:rPr>
      </w:pPr>
    </w:p>
    <w:p w:rsidR="002571C8" w:rsidRDefault="002571C8" w:rsidP="00DA2174">
      <w:pPr>
        <w:jc w:val="center"/>
        <w:rPr>
          <w:b/>
          <w:bCs/>
          <w:sz w:val="36"/>
          <w:szCs w:val="36"/>
        </w:rPr>
      </w:pPr>
    </w:p>
    <w:p w:rsidR="002571C8" w:rsidRDefault="002571C8" w:rsidP="00DA2174">
      <w:pPr>
        <w:jc w:val="center"/>
        <w:rPr>
          <w:b/>
          <w:bCs/>
          <w:sz w:val="36"/>
          <w:szCs w:val="36"/>
        </w:rPr>
      </w:pPr>
    </w:p>
    <w:p w:rsidR="002571C8" w:rsidRDefault="002571C8" w:rsidP="00DA2174">
      <w:pPr>
        <w:jc w:val="center"/>
        <w:rPr>
          <w:b/>
          <w:bCs/>
          <w:sz w:val="36"/>
          <w:szCs w:val="36"/>
        </w:rPr>
      </w:pPr>
    </w:p>
    <w:p w:rsidR="002571C8" w:rsidRDefault="002571C8" w:rsidP="00DA2174">
      <w:pPr>
        <w:jc w:val="center"/>
        <w:rPr>
          <w:b/>
          <w:bCs/>
          <w:sz w:val="36"/>
          <w:szCs w:val="36"/>
        </w:rPr>
      </w:pPr>
    </w:p>
    <w:p w:rsidR="002571C8" w:rsidRDefault="002571C8" w:rsidP="00DA2174">
      <w:pPr>
        <w:jc w:val="center"/>
        <w:rPr>
          <w:b/>
          <w:bCs/>
          <w:sz w:val="36"/>
          <w:szCs w:val="36"/>
        </w:rPr>
      </w:pPr>
    </w:p>
    <w:p w:rsidR="002571C8" w:rsidRDefault="002571C8" w:rsidP="00DA2174">
      <w:pPr>
        <w:jc w:val="center"/>
        <w:rPr>
          <w:b/>
          <w:bCs/>
          <w:sz w:val="36"/>
          <w:szCs w:val="36"/>
        </w:rPr>
      </w:pPr>
    </w:p>
    <w:p w:rsidR="002571C8" w:rsidRDefault="002571C8" w:rsidP="00DA2174">
      <w:pPr>
        <w:jc w:val="center"/>
        <w:rPr>
          <w:b/>
          <w:bCs/>
          <w:sz w:val="36"/>
          <w:szCs w:val="36"/>
        </w:rPr>
      </w:pPr>
    </w:p>
    <w:p w:rsidR="003A10A2" w:rsidRDefault="003A10A2" w:rsidP="00DA2174">
      <w:pPr>
        <w:jc w:val="center"/>
        <w:rPr>
          <w:b/>
          <w:bCs/>
          <w:sz w:val="36"/>
          <w:szCs w:val="36"/>
        </w:rPr>
      </w:pPr>
    </w:p>
    <w:p w:rsidR="003A10A2" w:rsidRDefault="003A10A2" w:rsidP="00DA2174">
      <w:pPr>
        <w:jc w:val="center"/>
        <w:rPr>
          <w:b/>
          <w:bCs/>
          <w:sz w:val="36"/>
          <w:szCs w:val="36"/>
        </w:rPr>
      </w:pPr>
    </w:p>
    <w:p w:rsidR="003A10A2" w:rsidRDefault="003A10A2" w:rsidP="00DA2174">
      <w:pPr>
        <w:jc w:val="center"/>
        <w:rPr>
          <w:b/>
          <w:bCs/>
          <w:sz w:val="36"/>
          <w:szCs w:val="36"/>
        </w:rPr>
      </w:pPr>
    </w:p>
    <w:p w:rsidR="00A37A30" w:rsidRDefault="00A37A30" w:rsidP="00DA2174">
      <w:pPr>
        <w:jc w:val="center"/>
        <w:rPr>
          <w:b/>
          <w:bCs/>
          <w:sz w:val="36"/>
          <w:szCs w:val="36"/>
        </w:rPr>
      </w:pPr>
      <w:r>
        <w:rPr>
          <w:b/>
          <w:bCs/>
          <w:sz w:val="36"/>
          <w:szCs w:val="36"/>
        </w:rPr>
        <w:br w:type="page"/>
      </w:r>
    </w:p>
    <w:tbl>
      <w:tblPr>
        <w:tblStyle w:val="TableGrid"/>
        <w:tblW w:w="0" w:type="auto"/>
        <w:tblLook w:val="04A0" w:firstRow="1" w:lastRow="0" w:firstColumn="1" w:lastColumn="0" w:noHBand="0" w:noVBand="1"/>
      </w:tblPr>
      <w:tblGrid>
        <w:gridCol w:w="8499"/>
        <w:gridCol w:w="1247"/>
      </w:tblGrid>
      <w:tr w:rsidR="00A37A30" w:rsidRPr="00A37A30" w:rsidTr="00A8748B">
        <w:trPr>
          <w:trHeight w:val="699"/>
        </w:trPr>
        <w:tc>
          <w:tcPr>
            <w:tcW w:w="9746" w:type="dxa"/>
            <w:gridSpan w:val="2"/>
          </w:tcPr>
          <w:p w:rsidR="00A37A30" w:rsidRPr="00A37A30" w:rsidRDefault="00A37A30" w:rsidP="00733230">
            <w:pPr>
              <w:jc w:val="center"/>
              <w:rPr>
                <w:rFonts w:ascii="Arial" w:hAnsi="Arial" w:cs="Arial"/>
                <w:b/>
                <w:bCs/>
                <w:sz w:val="28"/>
                <w:szCs w:val="28"/>
              </w:rPr>
            </w:pPr>
            <w:r w:rsidRPr="00A37A30">
              <w:rPr>
                <w:rFonts w:ascii="Arial" w:hAnsi="Arial" w:cs="Arial"/>
                <w:b/>
                <w:bCs/>
                <w:sz w:val="28"/>
                <w:szCs w:val="28"/>
              </w:rPr>
              <w:lastRenderedPageBreak/>
              <w:t>Contents</w:t>
            </w:r>
          </w:p>
        </w:tc>
      </w:tr>
      <w:tr w:rsidR="00A37A30" w:rsidRPr="00A37A30" w:rsidTr="00A37A30">
        <w:tc>
          <w:tcPr>
            <w:tcW w:w="8499" w:type="dxa"/>
          </w:tcPr>
          <w:p w:rsidR="00A37A30" w:rsidRPr="00A37A30" w:rsidRDefault="00A37A30" w:rsidP="00A37A30">
            <w:pPr>
              <w:rPr>
                <w:b/>
                <w:bCs/>
              </w:rPr>
            </w:pPr>
          </w:p>
        </w:tc>
        <w:tc>
          <w:tcPr>
            <w:tcW w:w="1247" w:type="dxa"/>
          </w:tcPr>
          <w:p w:rsidR="00A37A30" w:rsidRPr="00A37A30" w:rsidRDefault="00A37A30" w:rsidP="00733230">
            <w:pPr>
              <w:jc w:val="center"/>
              <w:rPr>
                <w:b/>
                <w:bCs/>
              </w:rPr>
            </w:pPr>
            <w:r>
              <w:rPr>
                <w:b/>
                <w:bCs/>
              </w:rPr>
              <w:t>Page</w:t>
            </w:r>
          </w:p>
        </w:tc>
      </w:tr>
      <w:tr w:rsidR="00A37A30" w:rsidRPr="00A37A30" w:rsidTr="00A37A30">
        <w:tc>
          <w:tcPr>
            <w:tcW w:w="8499" w:type="dxa"/>
          </w:tcPr>
          <w:p w:rsidR="00A37A30" w:rsidRPr="00DD3BF7" w:rsidRDefault="00A37A30" w:rsidP="00DD3BF7">
            <w:pPr>
              <w:pStyle w:val="ListParagraph"/>
              <w:numPr>
                <w:ilvl w:val="0"/>
                <w:numId w:val="10"/>
              </w:numPr>
              <w:spacing w:line="240" w:lineRule="auto"/>
              <w:rPr>
                <w:rFonts w:ascii="Arial" w:hAnsi="Arial" w:cs="Arial"/>
                <w:bCs/>
              </w:rPr>
            </w:pPr>
            <w:r w:rsidRPr="00DD3BF7">
              <w:rPr>
                <w:rFonts w:ascii="Arial" w:hAnsi="Arial" w:cs="Arial"/>
                <w:bCs/>
              </w:rPr>
              <w:t>Introduction</w:t>
            </w:r>
          </w:p>
        </w:tc>
        <w:tc>
          <w:tcPr>
            <w:tcW w:w="1247" w:type="dxa"/>
          </w:tcPr>
          <w:p w:rsidR="00A37A30" w:rsidRPr="00DD3BF7" w:rsidRDefault="006F5552" w:rsidP="00DD3BF7">
            <w:pPr>
              <w:spacing w:after="160"/>
              <w:jc w:val="center"/>
              <w:rPr>
                <w:rFonts w:ascii="Arial" w:hAnsi="Arial" w:cs="Arial"/>
                <w:bCs/>
              </w:rPr>
            </w:pPr>
            <w:r w:rsidRPr="00DD3BF7">
              <w:rPr>
                <w:rFonts w:ascii="Arial" w:hAnsi="Arial" w:cs="Arial"/>
                <w:bCs/>
              </w:rPr>
              <w:t>3</w:t>
            </w:r>
          </w:p>
        </w:tc>
      </w:tr>
      <w:tr w:rsidR="00A37A30" w:rsidRPr="00A37A30" w:rsidTr="00A37A30">
        <w:tc>
          <w:tcPr>
            <w:tcW w:w="8499" w:type="dxa"/>
          </w:tcPr>
          <w:p w:rsidR="00A37A30" w:rsidRPr="00DD3BF7" w:rsidRDefault="00DD3BF7" w:rsidP="00027480">
            <w:pPr>
              <w:pStyle w:val="ListParagraph"/>
              <w:numPr>
                <w:ilvl w:val="0"/>
                <w:numId w:val="10"/>
              </w:numPr>
              <w:spacing w:line="240" w:lineRule="auto"/>
              <w:rPr>
                <w:rFonts w:ascii="Arial" w:hAnsi="Arial" w:cs="Arial"/>
                <w:bCs/>
              </w:rPr>
            </w:pPr>
            <w:r w:rsidRPr="00DD3BF7">
              <w:rPr>
                <w:rFonts w:ascii="Arial" w:hAnsi="Arial" w:cs="Arial"/>
                <w:bCs/>
              </w:rPr>
              <w:t xml:space="preserve">Composition of the </w:t>
            </w:r>
            <w:r w:rsidR="00027480">
              <w:rPr>
                <w:rFonts w:ascii="Arial" w:hAnsi="Arial" w:cs="Arial"/>
                <w:bCs/>
              </w:rPr>
              <w:t>Panel</w:t>
            </w:r>
          </w:p>
        </w:tc>
        <w:tc>
          <w:tcPr>
            <w:tcW w:w="1247" w:type="dxa"/>
          </w:tcPr>
          <w:p w:rsidR="00A37A30" w:rsidRPr="00DD3BF7" w:rsidRDefault="00104202" w:rsidP="00DD3BF7">
            <w:pPr>
              <w:spacing w:after="160"/>
              <w:jc w:val="center"/>
              <w:rPr>
                <w:rFonts w:ascii="Arial" w:hAnsi="Arial" w:cs="Arial"/>
                <w:bCs/>
              </w:rPr>
            </w:pPr>
            <w:r>
              <w:rPr>
                <w:rFonts w:ascii="Arial" w:hAnsi="Arial" w:cs="Arial"/>
                <w:bCs/>
              </w:rPr>
              <w:t>3</w:t>
            </w:r>
          </w:p>
        </w:tc>
      </w:tr>
      <w:tr w:rsidR="00A37A30" w:rsidRPr="00A37A30" w:rsidTr="00DD3BF7">
        <w:trPr>
          <w:trHeight w:val="260"/>
        </w:trPr>
        <w:tc>
          <w:tcPr>
            <w:tcW w:w="8499" w:type="dxa"/>
          </w:tcPr>
          <w:p w:rsidR="00A37A30" w:rsidRPr="00DD3BF7" w:rsidRDefault="00104202" w:rsidP="00DD3BF7">
            <w:pPr>
              <w:pStyle w:val="ListParagraph"/>
              <w:numPr>
                <w:ilvl w:val="0"/>
                <w:numId w:val="10"/>
              </w:numPr>
              <w:spacing w:line="240" w:lineRule="auto"/>
              <w:rPr>
                <w:rFonts w:ascii="Arial" w:hAnsi="Arial" w:cs="Arial"/>
                <w:bCs/>
              </w:rPr>
            </w:pPr>
            <w:r>
              <w:rPr>
                <w:rFonts w:ascii="Arial" w:hAnsi="Arial" w:cs="Arial"/>
                <w:bCs/>
              </w:rPr>
              <w:t>T</w:t>
            </w:r>
            <w:r w:rsidR="00DD3BF7" w:rsidRPr="00DD3BF7">
              <w:rPr>
                <w:rFonts w:ascii="Arial" w:hAnsi="Arial" w:cs="Arial"/>
                <w:bCs/>
              </w:rPr>
              <w:t>he meeting</w:t>
            </w:r>
          </w:p>
        </w:tc>
        <w:tc>
          <w:tcPr>
            <w:tcW w:w="1247" w:type="dxa"/>
          </w:tcPr>
          <w:p w:rsidR="00A37A30" w:rsidRPr="00DD3BF7" w:rsidRDefault="00F7504C" w:rsidP="00DD3BF7">
            <w:pPr>
              <w:spacing w:after="160"/>
              <w:jc w:val="center"/>
              <w:rPr>
                <w:rFonts w:ascii="Arial" w:hAnsi="Arial" w:cs="Arial"/>
                <w:bCs/>
              </w:rPr>
            </w:pPr>
            <w:r>
              <w:rPr>
                <w:rFonts w:ascii="Arial" w:hAnsi="Arial" w:cs="Arial"/>
                <w:bCs/>
              </w:rPr>
              <w:t>4</w:t>
            </w:r>
          </w:p>
        </w:tc>
      </w:tr>
      <w:tr w:rsidR="002571C8" w:rsidRPr="00A37A30" w:rsidTr="00DD3BF7">
        <w:trPr>
          <w:trHeight w:val="260"/>
        </w:trPr>
        <w:tc>
          <w:tcPr>
            <w:tcW w:w="8499" w:type="dxa"/>
          </w:tcPr>
          <w:p w:rsidR="002571C8" w:rsidRDefault="002571C8" w:rsidP="00DD3BF7">
            <w:pPr>
              <w:pStyle w:val="ListParagraph"/>
              <w:numPr>
                <w:ilvl w:val="0"/>
                <w:numId w:val="10"/>
              </w:numPr>
              <w:spacing w:line="240" w:lineRule="auto"/>
              <w:rPr>
                <w:rFonts w:ascii="Arial" w:hAnsi="Arial" w:cs="Arial"/>
                <w:bCs/>
              </w:rPr>
            </w:pPr>
            <w:r>
              <w:rPr>
                <w:rFonts w:ascii="Arial" w:hAnsi="Arial" w:cs="Arial"/>
                <w:bCs/>
              </w:rPr>
              <w:t>Decision making</w:t>
            </w:r>
          </w:p>
        </w:tc>
        <w:tc>
          <w:tcPr>
            <w:tcW w:w="1247" w:type="dxa"/>
          </w:tcPr>
          <w:p w:rsidR="002571C8" w:rsidRDefault="002571C8" w:rsidP="00DD3BF7">
            <w:pPr>
              <w:spacing w:after="160"/>
              <w:jc w:val="center"/>
              <w:rPr>
                <w:rFonts w:ascii="Arial" w:hAnsi="Arial" w:cs="Arial"/>
                <w:bCs/>
              </w:rPr>
            </w:pPr>
            <w:r>
              <w:rPr>
                <w:rFonts w:ascii="Arial" w:hAnsi="Arial" w:cs="Arial"/>
                <w:bCs/>
              </w:rPr>
              <w:t>5</w:t>
            </w:r>
          </w:p>
        </w:tc>
      </w:tr>
      <w:tr w:rsidR="00A37A30" w:rsidRPr="00A37A30" w:rsidTr="00A37A30">
        <w:tc>
          <w:tcPr>
            <w:tcW w:w="8499" w:type="dxa"/>
          </w:tcPr>
          <w:p w:rsidR="00A37A30" w:rsidRPr="00DD3BF7" w:rsidRDefault="00DD3BF7" w:rsidP="00DD3BF7">
            <w:pPr>
              <w:pStyle w:val="ListParagraph"/>
              <w:numPr>
                <w:ilvl w:val="0"/>
                <w:numId w:val="10"/>
              </w:numPr>
              <w:spacing w:line="240" w:lineRule="auto"/>
              <w:rPr>
                <w:rFonts w:ascii="Arial" w:hAnsi="Arial" w:cs="Arial"/>
                <w:bCs/>
              </w:rPr>
            </w:pPr>
            <w:r>
              <w:rPr>
                <w:rFonts w:ascii="Arial" w:hAnsi="Arial" w:cs="Arial"/>
                <w:bCs/>
              </w:rPr>
              <w:t>Quorum</w:t>
            </w:r>
          </w:p>
        </w:tc>
        <w:tc>
          <w:tcPr>
            <w:tcW w:w="1247" w:type="dxa"/>
          </w:tcPr>
          <w:p w:rsidR="00A37A30" w:rsidRPr="00DD3BF7" w:rsidRDefault="00F7504C" w:rsidP="00DD3BF7">
            <w:pPr>
              <w:spacing w:after="160"/>
              <w:jc w:val="center"/>
              <w:rPr>
                <w:rFonts w:ascii="Arial" w:hAnsi="Arial" w:cs="Arial"/>
                <w:bCs/>
              </w:rPr>
            </w:pPr>
            <w:r>
              <w:rPr>
                <w:rFonts w:ascii="Arial" w:hAnsi="Arial" w:cs="Arial"/>
                <w:bCs/>
              </w:rPr>
              <w:t>6</w:t>
            </w:r>
          </w:p>
        </w:tc>
      </w:tr>
      <w:tr w:rsidR="00A37A30" w:rsidRPr="00A37A30" w:rsidTr="00A37A30">
        <w:tc>
          <w:tcPr>
            <w:tcW w:w="8499" w:type="dxa"/>
          </w:tcPr>
          <w:p w:rsidR="00A37A30" w:rsidRPr="00DD3BF7" w:rsidRDefault="00DD3BF7" w:rsidP="00104202">
            <w:pPr>
              <w:pStyle w:val="ListParagraph"/>
              <w:numPr>
                <w:ilvl w:val="0"/>
                <w:numId w:val="10"/>
              </w:numPr>
              <w:spacing w:line="240" w:lineRule="auto"/>
              <w:rPr>
                <w:rFonts w:ascii="Arial" w:hAnsi="Arial" w:cs="Arial"/>
                <w:bCs/>
              </w:rPr>
            </w:pPr>
            <w:r>
              <w:rPr>
                <w:rFonts w:ascii="Arial" w:hAnsi="Arial" w:cs="Arial"/>
                <w:bCs/>
              </w:rPr>
              <w:t xml:space="preserve">Conflicts of interest </w:t>
            </w:r>
          </w:p>
        </w:tc>
        <w:tc>
          <w:tcPr>
            <w:tcW w:w="1247" w:type="dxa"/>
          </w:tcPr>
          <w:p w:rsidR="00A37A30" w:rsidRPr="00DD3BF7" w:rsidRDefault="00F7504C">
            <w:pPr>
              <w:spacing w:after="160"/>
              <w:jc w:val="center"/>
              <w:rPr>
                <w:rFonts w:ascii="Arial" w:hAnsi="Arial" w:cs="Arial"/>
                <w:bCs/>
              </w:rPr>
            </w:pPr>
            <w:r>
              <w:rPr>
                <w:rFonts w:ascii="Arial" w:hAnsi="Arial" w:cs="Arial"/>
                <w:bCs/>
              </w:rPr>
              <w:t>6</w:t>
            </w:r>
          </w:p>
        </w:tc>
      </w:tr>
      <w:tr w:rsidR="00DD3BF7" w:rsidRPr="00A37A30" w:rsidTr="00A37A30">
        <w:tc>
          <w:tcPr>
            <w:tcW w:w="8499" w:type="dxa"/>
          </w:tcPr>
          <w:p w:rsidR="00DD3BF7" w:rsidRDefault="00DD3BF7" w:rsidP="00DD3BF7">
            <w:pPr>
              <w:pStyle w:val="ListParagraph"/>
              <w:numPr>
                <w:ilvl w:val="0"/>
                <w:numId w:val="10"/>
              </w:numPr>
              <w:spacing w:line="240" w:lineRule="auto"/>
              <w:rPr>
                <w:rFonts w:ascii="Arial" w:hAnsi="Arial" w:cs="Arial"/>
                <w:bCs/>
              </w:rPr>
            </w:pPr>
            <w:r>
              <w:rPr>
                <w:rFonts w:ascii="Arial" w:hAnsi="Arial" w:cs="Arial"/>
                <w:bCs/>
              </w:rPr>
              <w:t>Confidentiality</w:t>
            </w:r>
            <w:r w:rsidR="002571C8">
              <w:rPr>
                <w:rFonts w:ascii="Arial" w:hAnsi="Arial" w:cs="Arial"/>
                <w:bCs/>
              </w:rPr>
              <w:t xml:space="preserve"> and Data Sharing</w:t>
            </w:r>
          </w:p>
        </w:tc>
        <w:tc>
          <w:tcPr>
            <w:tcW w:w="1247" w:type="dxa"/>
          </w:tcPr>
          <w:p w:rsidR="00DD3BF7" w:rsidRDefault="002571C8" w:rsidP="00DD3BF7">
            <w:pPr>
              <w:spacing w:after="160"/>
              <w:jc w:val="center"/>
              <w:rPr>
                <w:rFonts w:ascii="Arial" w:hAnsi="Arial" w:cs="Arial"/>
                <w:bCs/>
              </w:rPr>
            </w:pPr>
            <w:r>
              <w:rPr>
                <w:rFonts w:ascii="Arial" w:hAnsi="Arial" w:cs="Arial"/>
                <w:bCs/>
              </w:rPr>
              <w:t>6</w:t>
            </w:r>
          </w:p>
        </w:tc>
      </w:tr>
      <w:tr w:rsidR="00DD3BF7" w:rsidRPr="00A37A30" w:rsidTr="00A37A30">
        <w:tc>
          <w:tcPr>
            <w:tcW w:w="8499" w:type="dxa"/>
          </w:tcPr>
          <w:p w:rsidR="00DD3BF7" w:rsidRDefault="00DD3BF7" w:rsidP="00DD3BF7">
            <w:pPr>
              <w:pStyle w:val="ListParagraph"/>
              <w:numPr>
                <w:ilvl w:val="0"/>
                <w:numId w:val="10"/>
              </w:numPr>
              <w:spacing w:line="240" w:lineRule="auto"/>
              <w:rPr>
                <w:rFonts w:ascii="Arial" w:hAnsi="Arial" w:cs="Arial"/>
                <w:bCs/>
              </w:rPr>
            </w:pPr>
            <w:r>
              <w:rPr>
                <w:rFonts w:ascii="Arial" w:hAnsi="Arial" w:cs="Arial"/>
                <w:bCs/>
              </w:rPr>
              <w:t>Information and record</w:t>
            </w:r>
            <w:r w:rsidR="002571C8">
              <w:rPr>
                <w:rFonts w:ascii="Arial" w:hAnsi="Arial" w:cs="Arial"/>
                <w:bCs/>
              </w:rPr>
              <w:t xml:space="preserve"> retention</w:t>
            </w:r>
          </w:p>
        </w:tc>
        <w:tc>
          <w:tcPr>
            <w:tcW w:w="1247" w:type="dxa"/>
          </w:tcPr>
          <w:p w:rsidR="00DD3BF7" w:rsidRDefault="002571C8" w:rsidP="00DD3BF7">
            <w:pPr>
              <w:spacing w:after="160"/>
              <w:jc w:val="center"/>
              <w:rPr>
                <w:rFonts w:ascii="Arial" w:hAnsi="Arial" w:cs="Arial"/>
                <w:bCs/>
              </w:rPr>
            </w:pPr>
            <w:r>
              <w:rPr>
                <w:rFonts w:ascii="Arial" w:hAnsi="Arial" w:cs="Arial"/>
                <w:bCs/>
              </w:rPr>
              <w:t>6</w:t>
            </w:r>
          </w:p>
        </w:tc>
      </w:tr>
      <w:tr w:rsidR="00DD3BF7" w:rsidRPr="00A37A30" w:rsidTr="00A37A30">
        <w:tc>
          <w:tcPr>
            <w:tcW w:w="8499" w:type="dxa"/>
          </w:tcPr>
          <w:p w:rsidR="00DD3BF7" w:rsidRDefault="00104202" w:rsidP="00104202">
            <w:pPr>
              <w:pStyle w:val="ListParagraph"/>
              <w:numPr>
                <w:ilvl w:val="0"/>
                <w:numId w:val="10"/>
              </w:numPr>
              <w:spacing w:line="240" w:lineRule="auto"/>
              <w:rPr>
                <w:rFonts w:ascii="Arial" w:hAnsi="Arial" w:cs="Arial"/>
                <w:bCs/>
              </w:rPr>
            </w:pPr>
            <w:r>
              <w:rPr>
                <w:rFonts w:ascii="Arial" w:hAnsi="Arial" w:cs="Arial"/>
                <w:bCs/>
              </w:rPr>
              <w:t xml:space="preserve">Co-ordinator </w:t>
            </w:r>
            <w:r w:rsidR="00027480">
              <w:rPr>
                <w:rFonts w:ascii="Arial" w:hAnsi="Arial" w:cs="Arial"/>
                <w:bCs/>
              </w:rPr>
              <w:t xml:space="preserve"> </w:t>
            </w:r>
          </w:p>
        </w:tc>
        <w:tc>
          <w:tcPr>
            <w:tcW w:w="1247" w:type="dxa"/>
          </w:tcPr>
          <w:p w:rsidR="00DD3BF7" w:rsidRDefault="002571C8" w:rsidP="00DD3BF7">
            <w:pPr>
              <w:spacing w:after="160"/>
              <w:jc w:val="center"/>
              <w:rPr>
                <w:rFonts w:ascii="Arial" w:hAnsi="Arial" w:cs="Arial"/>
                <w:bCs/>
              </w:rPr>
            </w:pPr>
            <w:r>
              <w:rPr>
                <w:rFonts w:ascii="Arial" w:hAnsi="Arial" w:cs="Arial"/>
                <w:bCs/>
              </w:rPr>
              <w:t>6</w:t>
            </w:r>
          </w:p>
        </w:tc>
      </w:tr>
      <w:tr w:rsidR="00DD3BF7" w:rsidRPr="00A37A30" w:rsidTr="00A37A30">
        <w:tc>
          <w:tcPr>
            <w:tcW w:w="8499" w:type="dxa"/>
          </w:tcPr>
          <w:p w:rsidR="00DD3BF7" w:rsidRDefault="00DD3BF7" w:rsidP="00DD3BF7">
            <w:pPr>
              <w:pStyle w:val="ListParagraph"/>
              <w:numPr>
                <w:ilvl w:val="0"/>
                <w:numId w:val="10"/>
              </w:numPr>
              <w:spacing w:line="240" w:lineRule="auto"/>
              <w:rPr>
                <w:rFonts w:ascii="Arial" w:hAnsi="Arial" w:cs="Arial"/>
                <w:bCs/>
              </w:rPr>
            </w:pPr>
            <w:r>
              <w:rPr>
                <w:rFonts w:ascii="Arial" w:hAnsi="Arial" w:cs="Arial"/>
                <w:bCs/>
              </w:rPr>
              <w:t xml:space="preserve">Training and Development </w:t>
            </w:r>
          </w:p>
        </w:tc>
        <w:tc>
          <w:tcPr>
            <w:tcW w:w="1247" w:type="dxa"/>
          </w:tcPr>
          <w:p w:rsidR="00DD3BF7" w:rsidRDefault="00F7504C" w:rsidP="00DD3BF7">
            <w:pPr>
              <w:spacing w:after="160"/>
              <w:jc w:val="center"/>
              <w:rPr>
                <w:rFonts w:ascii="Arial" w:hAnsi="Arial" w:cs="Arial"/>
                <w:bCs/>
              </w:rPr>
            </w:pPr>
            <w:r>
              <w:rPr>
                <w:rFonts w:ascii="Arial" w:hAnsi="Arial" w:cs="Arial"/>
                <w:bCs/>
              </w:rPr>
              <w:t>7</w:t>
            </w:r>
          </w:p>
        </w:tc>
      </w:tr>
      <w:tr w:rsidR="00104202" w:rsidRPr="00A37A30" w:rsidTr="00A37A30">
        <w:tc>
          <w:tcPr>
            <w:tcW w:w="8499" w:type="dxa"/>
          </w:tcPr>
          <w:p w:rsidR="00104202" w:rsidRDefault="0072336A" w:rsidP="00DD3BF7">
            <w:pPr>
              <w:pStyle w:val="ListParagraph"/>
              <w:numPr>
                <w:ilvl w:val="0"/>
                <w:numId w:val="10"/>
              </w:numPr>
              <w:spacing w:line="240" w:lineRule="auto"/>
              <w:rPr>
                <w:rFonts w:ascii="Arial" w:hAnsi="Arial" w:cs="Arial"/>
                <w:bCs/>
              </w:rPr>
            </w:pPr>
            <w:r>
              <w:rPr>
                <w:rFonts w:ascii="Arial" w:hAnsi="Arial" w:cs="Arial"/>
                <w:bCs/>
              </w:rPr>
              <w:t xml:space="preserve">Evaluation </w:t>
            </w:r>
          </w:p>
        </w:tc>
        <w:tc>
          <w:tcPr>
            <w:tcW w:w="1247" w:type="dxa"/>
          </w:tcPr>
          <w:p w:rsidR="00104202" w:rsidRDefault="002571C8" w:rsidP="00DD3BF7">
            <w:pPr>
              <w:spacing w:after="160"/>
              <w:jc w:val="center"/>
              <w:rPr>
                <w:rFonts w:ascii="Arial" w:hAnsi="Arial" w:cs="Arial"/>
                <w:bCs/>
              </w:rPr>
            </w:pPr>
            <w:r>
              <w:rPr>
                <w:rFonts w:ascii="Arial" w:hAnsi="Arial" w:cs="Arial"/>
                <w:bCs/>
              </w:rPr>
              <w:t>7</w:t>
            </w:r>
          </w:p>
        </w:tc>
      </w:tr>
      <w:tr w:rsidR="0072336A" w:rsidRPr="00A37A30" w:rsidTr="00A37A30">
        <w:tc>
          <w:tcPr>
            <w:tcW w:w="8499" w:type="dxa"/>
          </w:tcPr>
          <w:p w:rsidR="0072336A" w:rsidRDefault="0072336A" w:rsidP="00DD3BF7">
            <w:pPr>
              <w:pStyle w:val="ListParagraph"/>
              <w:numPr>
                <w:ilvl w:val="0"/>
                <w:numId w:val="10"/>
              </w:numPr>
              <w:spacing w:line="240" w:lineRule="auto"/>
              <w:rPr>
                <w:rFonts w:ascii="Arial" w:hAnsi="Arial" w:cs="Arial"/>
                <w:bCs/>
              </w:rPr>
            </w:pPr>
            <w:r>
              <w:rPr>
                <w:rFonts w:ascii="Arial" w:hAnsi="Arial" w:cs="Arial"/>
                <w:bCs/>
              </w:rPr>
              <w:t>Agreement/signatures</w:t>
            </w:r>
          </w:p>
        </w:tc>
        <w:tc>
          <w:tcPr>
            <w:tcW w:w="1247" w:type="dxa"/>
          </w:tcPr>
          <w:p w:rsidR="0072336A" w:rsidRDefault="002571C8" w:rsidP="00DD3BF7">
            <w:pPr>
              <w:spacing w:after="160"/>
              <w:jc w:val="center"/>
              <w:rPr>
                <w:rFonts w:ascii="Arial" w:hAnsi="Arial" w:cs="Arial"/>
                <w:bCs/>
              </w:rPr>
            </w:pPr>
            <w:r>
              <w:rPr>
                <w:rFonts w:ascii="Arial" w:hAnsi="Arial" w:cs="Arial"/>
                <w:bCs/>
              </w:rPr>
              <w:t>7</w:t>
            </w:r>
          </w:p>
        </w:tc>
      </w:tr>
    </w:tbl>
    <w:p w:rsidR="00733230" w:rsidRPr="00A37A30" w:rsidRDefault="00733230" w:rsidP="00A37A30">
      <w:pPr>
        <w:jc w:val="center"/>
        <w:rPr>
          <w:b/>
          <w:bCs/>
        </w:rPr>
      </w:pPr>
      <w:r w:rsidRPr="00A37A30">
        <w:rPr>
          <w:b/>
          <w:bCs/>
        </w:rPr>
        <w:t xml:space="preserve"> </w:t>
      </w:r>
    </w:p>
    <w:p w:rsidR="00DA2174" w:rsidRDefault="00DA2174" w:rsidP="00A37A30">
      <w:pPr>
        <w:jc w:val="center"/>
        <w:rPr>
          <w:b/>
          <w:bCs/>
        </w:rPr>
      </w:pPr>
    </w:p>
    <w:tbl>
      <w:tblPr>
        <w:tblStyle w:val="TableGrid"/>
        <w:tblW w:w="0" w:type="auto"/>
        <w:tblLook w:val="04A0" w:firstRow="1" w:lastRow="0" w:firstColumn="1" w:lastColumn="0" w:noHBand="0" w:noVBand="1"/>
      </w:tblPr>
      <w:tblGrid>
        <w:gridCol w:w="1151"/>
        <w:gridCol w:w="3089"/>
        <w:gridCol w:w="3110"/>
        <w:gridCol w:w="3106"/>
      </w:tblGrid>
      <w:tr w:rsidR="00DA2174" w:rsidTr="00E87CF4">
        <w:tc>
          <w:tcPr>
            <w:tcW w:w="10456" w:type="dxa"/>
            <w:gridSpan w:val="4"/>
          </w:tcPr>
          <w:p w:rsidR="00DA2174" w:rsidRPr="00DA2174" w:rsidRDefault="00DA2174" w:rsidP="00DA2174">
            <w:pPr>
              <w:jc w:val="center"/>
              <w:rPr>
                <w:rFonts w:ascii="Arial" w:hAnsi="Arial" w:cs="Arial"/>
                <w:b/>
                <w:bCs/>
                <w:sz w:val="22"/>
                <w:szCs w:val="22"/>
              </w:rPr>
            </w:pPr>
            <w:r w:rsidRPr="00DA2174">
              <w:rPr>
                <w:rFonts w:ascii="Arial" w:hAnsi="Arial" w:cs="Arial"/>
                <w:b/>
                <w:bCs/>
                <w:sz w:val="22"/>
                <w:szCs w:val="22"/>
              </w:rPr>
              <w:t>Document Tracker</w:t>
            </w:r>
          </w:p>
        </w:tc>
      </w:tr>
      <w:tr w:rsidR="00DA2174" w:rsidTr="00DA2174">
        <w:tc>
          <w:tcPr>
            <w:tcW w:w="1151" w:type="dxa"/>
          </w:tcPr>
          <w:p w:rsidR="00DA2174" w:rsidRPr="00DA2174" w:rsidRDefault="00DA2174" w:rsidP="00DA2174">
            <w:pPr>
              <w:rPr>
                <w:rFonts w:ascii="Arial" w:hAnsi="Arial" w:cs="Arial"/>
                <w:b/>
                <w:bCs/>
              </w:rPr>
            </w:pPr>
            <w:r>
              <w:rPr>
                <w:rFonts w:ascii="Arial" w:hAnsi="Arial" w:cs="Arial"/>
                <w:b/>
                <w:bCs/>
              </w:rPr>
              <w:t>Date</w:t>
            </w:r>
          </w:p>
        </w:tc>
        <w:tc>
          <w:tcPr>
            <w:tcW w:w="3089" w:type="dxa"/>
          </w:tcPr>
          <w:p w:rsidR="00DA2174" w:rsidRPr="00DA2174" w:rsidRDefault="00DA2174" w:rsidP="00DA2174">
            <w:pPr>
              <w:rPr>
                <w:rFonts w:ascii="Arial" w:hAnsi="Arial" w:cs="Arial"/>
                <w:b/>
                <w:bCs/>
                <w:sz w:val="22"/>
                <w:szCs w:val="22"/>
              </w:rPr>
            </w:pPr>
            <w:r>
              <w:rPr>
                <w:rFonts w:ascii="Arial" w:hAnsi="Arial" w:cs="Arial"/>
                <w:b/>
                <w:bCs/>
                <w:sz w:val="22"/>
                <w:szCs w:val="22"/>
              </w:rPr>
              <w:t>Amended by:</w:t>
            </w:r>
          </w:p>
        </w:tc>
        <w:tc>
          <w:tcPr>
            <w:tcW w:w="3110" w:type="dxa"/>
          </w:tcPr>
          <w:p w:rsidR="00DA2174" w:rsidRPr="00DA2174" w:rsidRDefault="00DA2174" w:rsidP="00DA2174">
            <w:pPr>
              <w:rPr>
                <w:rFonts w:ascii="Arial" w:hAnsi="Arial" w:cs="Arial"/>
                <w:b/>
                <w:bCs/>
                <w:sz w:val="22"/>
                <w:szCs w:val="22"/>
              </w:rPr>
            </w:pPr>
            <w:r>
              <w:rPr>
                <w:rFonts w:ascii="Arial" w:hAnsi="Arial" w:cs="Arial"/>
                <w:b/>
                <w:bCs/>
                <w:sz w:val="22"/>
                <w:szCs w:val="22"/>
              </w:rPr>
              <w:t>Reason</w:t>
            </w:r>
          </w:p>
        </w:tc>
        <w:tc>
          <w:tcPr>
            <w:tcW w:w="3106" w:type="dxa"/>
          </w:tcPr>
          <w:p w:rsidR="00DA2174" w:rsidRPr="00DA2174" w:rsidRDefault="00DA2174" w:rsidP="00DA2174">
            <w:pPr>
              <w:rPr>
                <w:rFonts w:ascii="Arial" w:hAnsi="Arial" w:cs="Arial"/>
                <w:b/>
                <w:bCs/>
                <w:sz w:val="22"/>
                <w:szCs w:val="22"/>
              </w:rPr>
            </w:pPr>
            <w:r>
              <w:rPr>
                <w:rFonts w:ascii="Arial" w:hAnsi="Arial" w:cs="Arial"/>
                <w:b/>
                <w:bCs/>
                <w:sz w:val="22"/>
                <w:szCs w:val="22"/>
              </w:rPr>
              <w:t>Approved/circulated</w:t>
            </w:r>
          </w:p>
        </w:tc>
      </w:tr>
      <w:tr w:rsidR="00DA2174" w:rsidTr="00DA2174">
        <w:tc>
          <w:tcPr>
            <w:tcW w:w="1151" w:type="dxa"/>
          </w:tcPr>
          <w:p w:rsidR="00DA2174" w:rsidRPr="00DA2174" w:rsidRDefault="008B4052">
            <w:pPr>
              <w:rPr>
                <w:rFonts w:ascii="Arial" w:hAnsi="Arial" w:cs="Arial"/>
                <w:b/>
                <w:bCs/>
              </w:rPr>
            </w:pPr>
            <w:r>
              <w:rPr>
                <w:rFonts w:ascii="Arial" w:hAnsi="Arial" w:cs="Arial"/>
                <w:b/>
                <w:bCs/>
              </w:rPr>
              <w:t>02</w:t>
            </w:r>
            <w:r w:rsidR="00DA2174" w:rsidRPr="00DA2174">
              <w:rPr>
                <w:rFonts w:ascii="Arial" w:hAnsi="Arial" w:cs="Arial"/>
                <w:b/>
                <w:bCs/>
              </w:rPr>
              <w:t>/0</w:t>
            </w:r>
            <w:r>
              <w:rPr>
                <w:rFonts w:ascii="Arial" w:hAnsi="Arial" w:cs="Arial"/>
                <w:b/>
                <w:bCs/>
              </w:rPr>
              <w:t>8</w:t>
            </w:r>
            <w:r w:rsidR="00DA2174" w:rsidRPr="00DA2174">
              <w:rPr>
                <w:rFonts w:ascii="Arial" w:hAnsi="Arial" w:cs="Arial"/>
                <w:b/>
                <w:bCs/>
              </w:rPr>
              <w:t>/17</w:t>
            </w:r>
          </w:p>
        </w:tc>
        <w:tc>
          <w:tcPr>
            <w:tcW w:w="3089" w:type="dxa"/>
          </w:tcPr>
          <w:p w:rsidR="00DA2174" w:rsidRPr="00DA2174" w:rsidRDefault="00DA2174" w:rsidP="00027480">
            <w:pPr>
              <w:rPr>
                <w:rFonts w:ascii="Arial" w:hAnsi="Arial" w:cs="Arial"/>
                <w:b/>
                <w:bCs/>
                <w:sz w:val="22"/>
                <w:szCs w:val="22"/>
              </w:rPr>
            </w:pPr>
            <w:r w:rsidRPr="00DA2174">
              <w:rPr>
                <w:rFonts w:ascii="Arial" w:hAnsi="Arial" w:cs="Arial"/>
                <w:b/>
                <w:bCs/>
                <w:sz w:val="22"/>
                <w:szCs w:val="22"/>
              </w:rPr>
              <w:t xml:space="preserve">S. Houghton </w:t>
            </w:r>
          </w:p>
        </w:tc>
        <w:tc>
          <w:tcPr>
            <w:tcW w:w="3110" w:type="dxa"/>
          </w:tcPr>
          <w:p w:rsidR="00DA2174" w:rsidRPr="00DA2174" w:rsidRDefault="00DA2174" w:rsidP="00DA2174">
            <w:pPr>
              <w:rPr>
                <w:rFonts w:ascii="Arial" w:hAnsi="Arial" w:cs="Arial"/>
                <w:b/>
                <w:bCs/>
                <w:sz w:val="22"/>
                <w:szCs w:val="22"/>
              </w:rPr>
            </w:pPr>
            <w:r w:rsidRPr="00DA2174">
              <w:rPr>
                <w:rFonts w:ascii="Arial" w:hAnsi="Arial" w:cs="Arial"/>
                <w:b/>
                <w:bCs/>
                <w:sz w:val="22"/>
                <w:szCs w:val="22"/>
              </w:rPr>
              <w:t xml:space="preserve">Creation of Document </w:t>
            </w:r>
          </w:p>
        </w:tc>
        <w:tc>
          <w:tcPr>
            <w:tcW w:w="3106" w:type="dxa"/>
          </w:tcPr>
          <w:p w:rsidR="00DA2174" w:rsidRPr="00DA2174" w:rsidRDefault="00DA2174" w:rsidP="00DA2174">
            <w:pPr>
              <w:rPr>
                <w:rFonts w:ascii="Arial" w:hAnsi="Arial" w:cs="Arial"/>
                <w:b/>
                <w:bCs/>
                <w:sz w:val="22"/>
                <w:szCs w:val="22"/>
              </w:rPr>
            </w:pPr>
          </w:p>
        </w:tc>
      </w:tr>
      <w:tr w:rsidR="00DA2174" w:rsidTr="00DA2174">
        <w:tc>
          <w:tcPr>
            <w:tcW w:w="1151" w:type="dxa"/>
          </w:tcPr>
          <w:p w:rsidR="00DA2174" w:rsidRPr="00DA2174" w:rsidRDefault="00BA0FCC" w:rsidP="00DA2174">
            <w:pPr>
              <w:rPr>
                <w:rFonts w:ascii="Arial" w:hAnsi="Arial" w:cs="Arial"/>
                <w:b/>
                <w:bCs/>
              </w:rPr>
            </w:pPr>
            <w:r>
              <w:rPr>
                <w:rFonts w:ascii="Arial" w:hAnsi="Arial" w:cs="Arial"/>
                <w:b/>
                <w:bCs/>
              </w:rPr>
              <w:t>07/08/17</w:t>
            </w:r>
          </w:p>
        </w:tc>
        <w:tc>
          <w:tcPr>
            <w:tcW w:w="3089" w:type="dxa"/>
          </w:tcPr>
          <w:p w:rsidR="00DA2174" w:rsidRPr="00DA2174" w:rsidRDefault="00BA0FCC" w:rsidP="00DA2174">
            <w:pPr>
              <w:rPr>
                <w:rFonts w:ascii="Arial" w:hAnsi="Arial" w:cs="Arial"/>
                <w:b/>
                <w:bCs/>
                <w:sz w:val="22"/>
                <w:szCs w:val="22"/>
              </w:rPr>
            </w:pPr>
            <w:r>
              <w:rPr>
                <w:rFonts w:ascii="Arial" w:hAnsi="Arial" w:cs="Arial"/>
                <w:b/>
                <w:bCs/>
                <w:sz w:val="22"/>
                <w:szCs w:val="22"/>
              </w:rPr>
              <w:t>J Maw</w:t>
            </w:r>
          </w:p>
        </w:tc>
        <w:tc>
          <w:tcPr>
            <w:tcW w:w="3110" w:type="dxa"/>
          </w:tcPr>
          <w:p w:rsidR="00DA2174" w:rsidRPr="00DA2174" w:rsidRDefault="00BA0FCC" w:rsidP="00BA0FCC">
            <w:pPr>
              <w:rPr>
                <w:rFonts w:ascii="Arial" w:hAnsi="Arial" w:cs="Arial"/>
                <w:b/>
                <w:bCs/>
                <w:sz w:val="22"/>
                <w:szCs w:val="22"/>
              </w:rPr>
            </w:pPr>
            <w:r>
              <w:rPr>
                <w:rFonts w:ascii="Arial" w:hAnsi="Arial" w:cs="Arial"/>
                <w:b/>
                <w:bCs/>
                <w:sz w:val="22"/>
                <w:szCs w:val="22"/>
              </w:rPr>
              <w:t>Updates/amendments</w:t>
            </w:r>
          </w:p>
        </w:tc>
        <w:tc>
          <w:tcPr>
            <w:tcW w:w="3106" w:type="dxa"/>
          </w:tcPr>
          <w:p w:rsidR="00DA2174" w:rsidRPr="00DA2174" w:rsidRDefault="00DA2174" w:rsidP="00DA2174">
            <w:pPr>
              <w:rPr>
                <w:rFonts w:ascii="Arial" w:hAnsi="Arial" w:cs="Arial"/>
                <w:b/>
                <w:bCs/>
                <w:sz w:val="22"/>
                <w:szCs w:val="22"/>
              </w:rPr>
            </w:pPr>
          </w:p>
        </w:tc>
      </w:tr>
      <w:tr w:rsidR="00DA2174" w:rsidTr="00DA2174">
        <w:tc>
          <w:tcPr>
            <w:tcW w:w="1151" w:type="dxa"/>
          </w:tcPr>
          <w:p w:rsidR="00DA2174" w:rsidRPr="00DA2174" w:rsidRDefault="003B6748" w:rsidP="00DA2174">
            <w:pPr>
              <w:rPr>
                <w:rFonts w:ascii="Arial" w:hAnsi="Arial" w:cs="Arial"/>
                <w:b/>
                <w:bCs/>
              </w:rPr>
            </w:pPr>
            <w:r>
              <w:rPr>
                <w:rFonts w:ascii="Arial" w:hAnsi="Arial" w:cs="Arial"/>
                <w:b/>
                <w:bCs/>
              </w:rPr>
              <w:t>08/07/17</w:t>
            </w:r>
          </w:p>
        </w:tc>
        <w:tc>
          <w:tcPr>
            <w:tcW w:w="3089" w:type="dxa"/>
          </w:tcPr>
          <w:p w:rsidR="00DA2174" w:rsidRPr="00DA2174" w:rsidRDefault="003B6748" w:rsidP="00DA2174">
            <w:pPr>
              <w:rPr>
                <w:rFonts w:ascii="Arial" w:hAnsi="Arial" w:cs="Arial"/>
                <w:b/>
                <w:bCs/>
                <w:sz w:val="22"/>
                <w:szCs w:val="22"/>
              </w:rPr>
            </w:pPr>
            <w:r>
              <w:rPr>
                <w:rFonts w:ascii="Arial" w:hAnsi="Arial" w:cs="Arial"/>
                <w:b/>
                <w:bCs/>
                <w:sz w:val="22"/>
                <w:szCs w:val="22"/>
              </w:rPr>
              <w:t>S. Houghton</w:t>
            </w:r>
          </w:p>
        </w:tc>
        <w:tc>
          <w:tcPr>
            <w:tcW w:w="3110" w:type="dxa"/>
          </w:tcPr>
          <w:p w:rsidR="00DA2174" w:rsidRPr="00DA2174" w:rsidRDefault="003B6748" w:rsidP="00DA2174">
            <w:pPr>
              <w:rPr>
                <w:rFonts w:ascii="Arial" w:hAnsi="Arial" w:cs="Arial"/>
                <w:b/>
                <w:bCs/>
                <w:sz w:val="22"/>
                <w:szCs w:val="22"/>
              </w:rPr>
            </w:pPr>
            <w:r>
              <w:rPr>
                <w:rFonts w:ascii="Arial" w:hAnsi="Arial" w:cs="Arial"/>
                <w:b/>
                <w:bCs/>
                <w:sz w:val="22"/>
                <w:szCs w:val="22"/>
              </w:rPr>
              <w:t>Amendments</w:t>
            </w:r>
            <w:bookmarkStart w:id="0" w:name="_GoBack"/>
            <w:bookmarkEnd w:id="0"/>
          </w:p>
        </w:tc>
        <w:tc>
          <w:tcPr>
            <w:tcW w:w="3106" w:type="dxa"/>
          </w:tcPr>
          <w:p w:rsidR="00DA2174" w:rsidRPr="00DA2174" w:rsidRDefault="00DA2174" w:rsidP="00DA2174">
            <w:pPr>
              <w:rPr>
                <w:rFonts w:ascii="Arial" w:hAnsi="Arial" w:cs="Arial"/>
                <w:b/>
                <w:bCs/>
                <w:sz w:val="22"/>
                <w:szCs w:val="22"/>
              </w:rPr>
            </w:pPr>
          </w:p>
        </w:tc>
      </w:tr>
      <w:tr w:rsidR="00DA2174" w:rsidTr="00DA2174">
        <w:tc>
          <w:tcPr>
            <w:tcW w:w="1151" w:type="dxa"/>
          </w:tcPr>
          <w:p w:rsidR="00DA2174" w:rsidRPr="00DA2174" w:rsidRDefault="00DA2174" w:rsidP="00DA2174">
            <w:pPr>
              <w:rPr>
                <w:rFonts w:ascii="Arial" w:hAnsi="Arial" w:cs="Arial"/>
                <w:b/>
                <w:bCs/>
              </w:rPr>
            </w:pPr>
          </w:p>
        </w:tc>
        <w:tc>
          <w:tcPr>
            <w:tcW w:w="3089" w:type="dxa"/>
          </w:tcPr>
          <w:p w:rsidR="00DA2174" w:rsidRPr="00DA2174" w:rsidRDefault="00DA2174" w:rsidP="00DA2174">
            <w:pPr>
              <w:rPr>
                <w:rFonts w:ascii="Arial" w:hAnsi="Arial" w:cs="Arial"/>
                <w:b/>
                <w:bCs/>
                <w:sz w:val="22"/>
                <w:szCs w:val="22"/>
              </w:rPr>
            </w:pPr>
          </w:p>
        </w:tc>
        <w:tc>
          <w:tcPr>
            <w:tcW w:w="3110" w:type="dxa"/>
          </w:tcPr>
          <w:p w:rsidR="00DA2174" w:rsidRPr="00DA2174" w:rsidRDefault="00DA2174" w:rsidP="00DA2174">
            <w:pPr>
              <w:rPr>
                <w:rFonts w:ascii="Arial" w:hAnsi="Arial" w:cs="Arial"/>
                <w:b/>
                <w:bCs/>
                <w:sz w:val="22"/>
                <w:szCs w:val="22"/>
              </w:rPr>
            </w:pPr>
          </w:p>
        </w:tc>
        <w:tc>
          <w:tcPr>
            <w:tcW w:w="3106" w:type="dxa"/>
          </w:tcPr>
          <w:p w:rsidR="00DA2174" w:rsidRPr="00DA2174" w:rsidRDefault="00DA2174" w:rsidP="00DA2174">
            <w:pPr>
              <w:rPr>
                <w:rFonts w:ascii="Arial" w:hAnsi="Arial" w:cs="Arial"/>
                <w:b/>
                <w:bCs/>
                <w:sz w:val="22"/>
                <w:szCs w:val="22"/>
              </w:rPr>
            </w:pPr>
          </w:p>
        </w:tc>
      </w:tr>
      <w:tr w:rsidR="00DA2174" w:rsidTr="00DA2174">
        <w:tc>
          <w:tcPr>
            <w:tcW w:w="1151" w:type="dxa"/>
          </w:tcPr>
          <w:p w:rsidR="00DA2174" w:rsidRPr="00DA2174" w:rsidRDefault="00DA2174" w:rsidP="00DA2174">
            <w:pPr>
              <w:rPr>
                <w:rFonts w:ascii="Arial" w:hAnsi="Arial" w:cs="Arial"/>
                <w:b/>
                <w:bCs/>
              </w:rPr>
            </w:pPr>
          </w:p>
        </w:tc>
        <w:tc>
          <w:tcPr>
            <w:tcW w:w="3089" w:type="dxa"/>
          </w:tcPr>
          <w:p w:rsidR="00DA2174" w:rsidRPr="00DA2174" w:rsidRDefault="00DA2174" w:rsidP="00DA2174">
            <w:pPr>
              <w:rPr>
                <w:rFonts w:ascii="Arial" w:hAnsi="Arial" w:cs="Arial"/>
                <w:b/>
                <w:bCs/>
                <w:sz w:val="22"/>
                <w:szCs w:val="22"/>
              </w:rPr>
            </w:pPr>
          </w:p>
        </w:tc>
        <w:tc>
          <w:tcPr>
            <w:tcW w:w="3110" w:type="dxa"/>
          </w:tcPr>
          <w:p w:rsidR="00DA2174" w:rsidRPr="00DA2174" w:rsidRDefault="00DA2174" w:rsidP="00DA2174">
            <w:pPr>
              <w:rPr>
                <w:rFonts w:ascii="Arial" w:hAnsi="Arial" w:cs="Arial"/>
                <w:b/>
                <w:bCs/>
                <w:sz w:val="22"/>
                <w:szCs w:val="22"/>
              </w:rPr>
            </w:pPr>
          </w:p>
        </w:tc>
        <w:tc>
          <w:tcPr>
            <w:tcW w:w="3106" w:type="dxa"/>
          </w:tcPr>
          <w:p w:rsidR="00DA2174" w:rsidRPr="00DA2174" w:rsidRDefault="00DA2174" w:rsidP="00DA2174">
            <w:pPr>
              <w:rPr>
                <w:rFonts w:ascii="Arial" w:hAnsi="Arial" w:cs="Arial"/>
                <w:b/>
                <w:bCs/>
                <w:sz w:val="22"/>
                <w:szCs w:val="22"/>
              </w:rPr>
            </w:pPr>
          </w:p>
        </w:tc>
      </w:tr>
      <w:tr w:rsidR="00DA2174" w:rsidTr="00DA2174">
        <w:tc>
          <w:tcPr>
            <w:tcW w:w="1151" w:type="dxa"/>
          </w:tcPr>
          <w:p w:rsidR="00DA2174" w:rsidRPr="00DA2174" w:rsidRDefault="00DA2174" w:rsidP="00DA2174">
            <w:pPr>
              <w:rPr>
                <w:rFonts w:ascii="Arial" w:hAnsi="Arial" w:cs="Arial"/>
                <w:b/>
                <w:bCs/>
              </w:rPr>
            </w:pPr>
          </w:p>
        </w:tc>
        <w:tc>
          <w:tcPr>
            <w:tcW w:w="3089" w:type="dxa"/>
          </w:tcPr>
          <w:p w:rsidR="00DA2174" w:rsidRPr="00DA2174" w:rsidRDefault="00DA2174" w:rsidP="00DA2174">
            <w:pPr>
              <w:rPr>
                <w:rFonts w:ascii="Arial" w:hAnsi="Arial" w:cs="Arial"/>
                <w:b/>
                <w:bCs/>
                <w:sz w:val="22"/>
                <w:szCs w:val="22"/>
              </w:rPr>
            </w:pPr>
          </w:p>
        </w:tc>
        <w:tc>
          <w:tcPr>
            <w:tcW w:w="3110" w:type="dxa"/>
          </w:tcPr>
          <w:p w:rsidR="00DA2174" w:rsidRPr="00DA2174" w:rsidRDefault="00DA2174" w:rsidP="00DA2174">
            <w:pPr>
              <w:rPr>
                <w:rFonts w:ascii="Arial" w:hAnsi="Arial" w:cs="Arial"/>
                <w:b/>
                <w:bCs/>
                <w:sz w:val="22"/>
                <w:szCs w:val="22"/>
              </w:rPr>
            </w:pPr>
          </w:p>
        </w:tc>
        <w:tc>
          <w:tcPr>
            <w:tcW w:w="3106" w:type="dxa"/>
          </w:tcPr>
          <w:p w:rsidR="00DA2174" w:rsidRPr="00DA2174" w:rsidRDefault="00DA2174" w:rsidP="00DA2174">
            <w:pPr>
              <w:rPr>
                <w:rFonts w:ascii="Arial" w:hAnsi="Arial" w:cs="Arial"/>
                <w:b/>
                <w:bCs/>
                <w:sz w:val="22"/>
                <w:szCs w:val="22"/>
              </w:rPr>
            </w:pPr>
          </w:p>
        </w:tc>
      </w:tr>
      <w:tr w:rsidR="00DA2174" w:rsidTr="00DA2174">
        <w:tc>
          <w:tcPr>
            <w:tcW w:w="1151" w:type="dxa"/>
          </w:tcPr>
          <w:p w:rsidR="00DA2174" w:rsidRPr="00DA2174" w:rsidRDefault="00DA2174" w:rsidP="00DA2174">
            <w:pPr>
              <w:rPr>
                <w:rFonts w:ascii="Arial" w:hAnsi="Arial" w:cs="Arial"/>
                <w:b/>
                <w:bCs/>
              </w:rPr>
            </w:pPr>
          </w:p>
        </w:tc>
        <w:tc>
          <w:tcPr>
            <w:tcW w:w="3089" w:type="dxa"/>
          </w:tcPr>
          <w:p w:rsidR="00DA2174" w:rsidRPr="00DA2174" w:rsidRDefault="00DA2174" w:rsidP="00DA2174">
            <w:pPr>
              <w:rPr>
                <w:rFonts w:ascii="Arial" w:hAnsi="Arial" w:cs="Arial"/>
                <w:b/>
                <w:bCs/>
                <w:sz w:val="22"/>
                <w:szCs w:val="22"/>
              </w:rPr>
            </w:pPr>
          </w:p>
        </w:tc>
        <w:tc>
          <w:tcPr>
            <w:tcW w:w="3110" w:type="dxa"/>
          </w:tcPr>
          <w:p w:rsidR="00DA2174" w:rsidRPr="00DA2174" w:rsidRDefault="00DA2174" w:rsidP="00DA2174">
            <w:pPr>
              <w:rPr>
                <w:rFonts w:ascii="Arial" w:hAnsi="Arial" w:cs="Arial"/>
                <w:b/>
                <w:bCs/>
                <w:sz w:val="22"/>
                <w:szCs w:val="22"/>
              </w:rPr>
            </w:pPr>
          </w:p>
        </w:tc>
        <w:tc>
          <w:tcPr>
            <w:tcW w:w="3106" w:type="dxa"/>
          </w:tcPr>
          <w:p w:rsidR="00DA2174" w:rsidRPr="00DA2174" w:rsidRDefault="00DA2174" w:rsidP="00DA2174">
            <w:pPr>
              <w:rPr>
                <w:rFonts w:ascii="Arial" w:hAnsi="Arial" w:cs="Arial"/>
                <w:b/>
                <w:bCs/>
                <w:sz w:val="22"/>
                <w:szCs w:val="22"/>
              </w:rPr>
            </w:pPr>
          </w:p>
        </w:tc>
      </w:tr>
      <w:tr w:rsidR="00DA2174" w:rsidTr="00DA2174">
        <w:tc>
          <w:tcPr>
            <w:tcW w:w="1151" w:type="dxa"/>
          </w:tcPr>
          <w:p w:rsidR="00DA2174" w:rsidRPr="00DA2174" w:rsidRDefault="00DA2174" w:rsidP="00DA2174">
            <w:pPr>
              <w:rPr>
                <w:rFonts w:ascii="Arial" w:hAnsi="Arial" w:cs="Arial"/>
                <w:b/>
                <w:bCs/>
              </w:rPr>
            </w:pPr>
          </w:p>
        </w:tc>
        <w:tc>
          <w:tcPr>
            <w:tcW w:w="3089" w:type="dxa"/>
          </w:tcPr>
          <w:p w:rsidR="00DA2174" w:rsidRPr="00DA2174" w:rsidRDefault="00DA2174" w:rsidP="00DA2174">
            <w:pPr>
              <w:rPr>
                <w:rFonts w:ascii="Arial" w:hAnsi="Arial" w:cs="Arial"/>
                <w:b/>
                <w:bCs/>
                <w:sz w:val="22"/>
                <w:szCs w:val="22"/>
              </w:rPr>
            </w:pPr>
          </w:p>
        </w:tc>
        <w:tc>
          <w:tcPr>
            <w:tcW w:w="3110" w:type="dxa"/>
          </w:tcPr>
          <w:p w:rsidR="00DA2174" w:rsidRPr="00DA2174" w:rsidRDefault="00DA2174" w:rsidP="00DA2174">
            <w:pPr>
              <w:rPr>
                <w:rFonts w:ascii="Arial" w:hAnsi="Arial" w:cs="Arial"/>
                <w:b/>
                <w:bCs/>
                <w:sz w:val="22"/>
                <w:szCs w:val="22"/>
              </w:rPr>
            </w:pPr>
          </w:p>
        </w:tc>
        <w:tc>
          <w:tcPr>
            <w:tcW w:w="3106" w:type="dxa"/>
          </w:tcPr>
          <w:p w:rsidR="00DA2174" w:rsidRPr="00DA2174" w:rsidRDefault="00DA2174" w:rsidP="00DA2174">
            <w:pPr>
              <w:rPr>
                <w:rFonts w:ascii="Arial" w:hAnsi="Arial" w:cs="Arial"/>
                <w:b/>
                <w:bCs/>
                <w:sz w:val="22"/>
                <w:szCs w:val="22"/>
              </w:rPr>
            </w:pPr>
          </w:p>
        </w:tc>
      </w:tr>
    </w:tbl>
    <w:p w:rsidR="00DA2174" w:rsidRDefault="00733230" w:rsidP="00DA2174">
      <w:pPr>
        <w:rPr>
          <w:b/>
          <w:bCs/>
        </w:rPr>
      </w:pPr>
      <w:r w:rsidRPr="00A37A30">
        <w:rPr>
          <w:b/>
          <w:bCs/>
        </w:rPr>
        <w:t xml:space="preserve"> </w:t>
      </w:r>
    </w:p>
    <w:p w:rsidR="00DA2174" w:rsidRDefault="00DA2174">
      <w:pPr>
        <w:rPr>
          <w:b/>
          <w:bCs/>
        </w:rPr>
      </w:pPr>
      <w:r>
        <w:rPr>
          <w:b/>
          <w:bCs/>
        </w:rPr>
        <w:br w:type="page"/>
      </w:r>
    </w:p>
    <w:p w:rsidR="00677615" w:rsidRPr="00E1431D" w:rsidRDefault="00677615" w:rsidP="002348ED">
      <w:pPr>
        <w:pStyle w:val="IntenseQuote"/>
        <w:numPr>
          <w:ilvl w:val="0"/>
          <w:numId w:val="6"/>
        </w:numPr>
        <w:jc w:val="left"/>
        <w:rPr>
          <w:rFonts w:ascii="Arial" w:hAnsi="Arial" w:cs="Arial"/>
          <w:b/>
          <w:i w:val="0"/>
          <w:color w:val="000000" w:themeColor="text1"/>
          <w:sz w:val="22"/>
          <w:szCs w:val="22"/>
        </w:rPr>
      </w:pPr>
      <w:r w:rsidRPr="00E1431D">
        <w:rPr>
          <w:rFonts w:ascii="Arial" w:hAnsi="Arial" w:cs="Arial"/>
          <w:b/>
          <w:i w:val="0"/>
          <w:color w:val="000000" w:themeColor="text1"/>
          <w:sz w:val="22"/>
          <w:szCs w:val="22"/>
        </w:rPr>
        <w:lastRenderedPageBreak/>
        <w:t>Introduction</w:t>
      </w:r>
    </w:p>
    <w:p w:rsidR="00B774EA" w:rsidRDefault="00B774EA" w:rsidP="005D0A21">
      <w:pPr>
        <w:ind w:left="709"/>
        <w:jc w:val="both"/>
        <w:rPr>
          <w:rFonts w:ascii="Arial" w:hAnsi="Arial" w:cs="Arial"/>
          <w:sz w:val="22"/>
          <w:szCs w:val="22"/>
        </w:rPr>
      </w:pPr>
      <w:r w:rsidRPr="00E1431D">
        <w:rPr>
          <w:rFonts w:ascii="Arial" w:hAnsi="Arial" w:cs="Arial"/>
          <w:sz w:val="22"/>
          <w:szCs w:val="22"/>
        </w:rPr>
        <w:t xml:space="preserve">The </w:t>
      </w:r>
      <w:r w:rsidR="00266988">
        <w:rPr>
          <w:rFonts w:ascii="Arial" w:hAnsi="Arial" w:cs="Arial"/>
          <w:sz w:val="22"/>
          <w:szCs w:val="22"/>
        </w:rPr>
        <w:t>S</w:t>
      </w:r>
      <w:r w:rsidRPr="00E1431D">
        <w:rPr>
          <w:rFonts w:ascii="Arial" w:hAnsi="Arial" w:cs="Arial"/>
          <w:sz w:val="22"/>
          <w:szCs w:val="22"/>
        </w:rPr>
        <w:t>chool Admission Code 2014 sets out the basic requirements for a Fair Access Protocol (FAP).  Each Local Authority must have a F</w:t>
      </w:r>
      <w:r w:rsidR="00E54C8E">
        <w:rPr>
          <w:rFonts w:ascii="Arial" w:hAnsi="Arial" w:cs="Arial"/>
          <w:sz w:val="22"/>
          <w:szCs w:val="22"/>
        </w:rPr>
        <w:t>A</w:t>
      </w:r>
      <w:r w:rsidRPr="00E1431D">
        <w:rPr>
          <w:rFonts w:ascii="Arial" w:hAnsi="Arial" w:cs="Arial"/>
          <w:sz w:val="22"/>
          <w:szCs w:val="22"/>
        </w:rPr>
        <w:t xml:space="preserve">P, agreed with the majority of schools in its area.  The purpose of the protocol is to ensure that outside the normal admissions </w:t>
      </w:r>
      <w:r w:rsidR="00F44441" w:rsidRPr="00E1431D">
        <w:rPr>
          <w:rFonts w:ascii="Arial" w:hAnsi="Arial" w:cs="Arial"/>
          <w:sz w:val="22"/>
          <w:szCs w:val="22"/>
        </w:rPr>
        <w:t>process</w:t>
      </w:r>
      <w:r w:rsidRPr="00E1431D">
        <w:rPr>
          <w:rFonts w:ascii="Arial" w:hAnsi="Arial" w:cs="Arial"/>
          <w:sz w:val="22"/>
          <w:szCs w:val="22"/>
        </w:rPr>
        <w:t>, children without school places, especially the most vulnerable, are admitted to a suitable school as quickly as possible</w:t>
      </w:r>
      <w:r w:rsidR="00E54C8E">
        <w:rPr>
          <w:rFonts w:ascii="Arial" w:hAnsi="Arial" w:cs="Arial"/>
          <w:sz w:val="22"/>
          <w:szCs w:val="22"/>
        </w:rPr>
        <w:t xml:space="preserve"> and </w:t>
      </w:r>
      <w:r w:rsidR="00D10B52">
        <w:rPr>
          <w:rFonts w:ascii="Arial" w:hAnsi="Arial" w:cs="Arial"/>
          <w:sz w:val="22"/>
          <w:szCs w:val="22"/>
        </w:rPr>
        <w:t>no school is required to admit an unfair pr</w:t>
      </w:r>
      <w:r w:rsidR="00EC7EFE">
        <w:rPr>
          <w:rFonts w:ascii="Arial" w:hAnsi="Arial" w:cs="Arial"/>
          <w:sz w:val="22"/>
          <w:szCs w:val="22"/>
        </w:rPr>
        <w:t>o</w:t>
      </w:r>
      <w:r w:rsidR="00D10B52">
        <w:rPr>
          <w:rFonts w:ascii="Arial" w:hAnsi="Arial" w:cs="Arial"/>
          <w:sz w:val="22"/>
          <w:szCs w:val="22"/>
        </w:rPr>
        <w:t>p</w:t>
      </w:r>
      <w:r w:rsidR="00EC7EFE">
        <w:rPr>
          <w:rFonts w:ascii="Arial" w:hAnsi="Arial" w:cs="Arial"/>
          <w:sz w:val="22"/>
          <w:szCs w:val="22"/>
        </w:rPr>
        <w:t>o</w:t>
      </w:r>
      <w:r w:rsidR="00D10B52">
        <w:rPr>
          <w:rFonts w:ascii="Arial" w:hAnsi="Arial" w:cs="Arial"/>
          <w:sz w:val="22"/>
          <w:szCs w:val="22"/>
        </w:rPr>
        <w:t>rtion of vulnerable or challenging children.</w:t>
      </w:r>
    </w:p>
    <w:p w:rsidR="00EC7EFE" w:rsidRDefault="00EC7EFE" w:rsidP="005D0A21">
      <w:pPr>
        <w:ind w:left="709"/>
        <w:jc w:val="both"/>
        <w:rPr>
          <w:rFonts w:ascii="Arial" w:hAnsi="Arial" w:cs="Arial"/>
          <w:sz w:val="22"/>
          <w:szCs w:val="22"/>
        </w:rPr>
      </w:pPr>
    </w:p>
    <w:p w:rsidR="00CE6675" w:rsidRPr="00E1431D" w:rsidRDefault="00CE6675" w:rsidP="005D0A21">
      <w:pPr>
        <w:ind w:left="709"/>
        <w:jc w:val="both"/>
        <w:rPr>
          <w:rFonts w:ascii="Arial" w:hAnsi="Arial" w:cs="Arial"/>
          <w:sz w:val="22"/>
          <w:szCs w:val="22"/>
        </w:rPr>
      </w:pPr>
      <w:r>
        <w:rPr>
          <w:rFonts w:ascii="Arial" w:hAnsi="Arial" w:cs="Arial"/>
          <w:sz w:val="22"/>
          <w:szCs w:val="22"/>
        </w:rPr>
        <w:t xml:space="preserve">Every school admitting secondary age pupils is expected to participate in the </w:t>
      </w:r>
      <w:r w:rsidR="00BA0FCC">
        <w:rPr>
          <w:rFonts w:ascii="Arial" w:hAnsi="Arial" w:cs="Arial"/>
          <w:sz w:val="22"/>
          <w:szCs w:val="22"/>
        </w:rPr>
        <w:t xml:space="preserve">fair access process, both a central and local panel </w:t>
      </w:r>
      <w:proofErr w:type="spellStart"/>
      <w:r w:rsidR="00BA0FCC">
        <w:rPr>
          <w:rFonts w:ascii="Arial" w:hAnsi="Arial" w:cs="Arial"/>
          <w:sz w:val="22"/>
          <w:szCs w:val="22"/>
        </w:rPr>
        <w:t>levels</w:t>
      </w:r>
      <w:r>
        <w:rPr>
          <w:rFonts w:ascii="Arial" w:hAnsi="Arial" w:cs="Arial"/>
          <w:sz w:val="22"/>
          <w:szCs w:val="22"/>
        </w:rPr>
        <w:t>l</w:t>
      </w:r>
      <w:proofErr w:type="spellEnd"/>
      <w:r>
        <w:rPr>
          <w:rFonts w:ascii="Arial" w:hAnsi="Arial" w:cs="Arial"/>
          <w:sz w:val="22"/>
          <w:szCs w:val="22"/>
        </w:rPr>
        <w:t xml:space="preserve">.  This includes: </w:t>
      </w:r>
      <w:r w:rsidR="00D10B52">
        <w:rPr>
          <w:rFonts w:ascii="Arial" w:hAnsi="Arial" w:cs="Arial"/>
          <w:sz w:val="22"/>
          <w:szCs w:val="22"/>
        </w:rPr>
        <w:t xml:space="preserve">Grammar Schools, </w:t>
      </w:r>
      <w:r>
        <w:rPr>
          <w:rFonts w:ascii="Arial" w:hAnsi="Arial" w:cs="Arial"/>
          <w:sz w:val="22"/>
          <w:szCs w:val="22"/>
        </w:rPr>
        <w:t>Alternative Provision Free Schools, Studio Schools, University Technical Colleges and All-Through Schools.</w:t>
      </w:r>
    </w:p>
    <w:p w:rsidR="00B774EA" w:rsidRPr="00E1431D" w:rsidRDefault="00B774EA" w:rsidP="005D0A21">
      <w:pPr>
        <w:ind w:left="709"/>
        <w:jc w:val="both"/>
        <w:rPr>
          <w:rFonts w:ascii="Arial" w:hAnsi="Arial" w:cs="Arial"/>
          <w:sz w:val="22"/>
          <w:szCs w:val="22"/>
        </w:rPr>
      </w:pPr>
    </w:p>
    <w:p w:rsidR="00F44441" w:rsidRPr="00E1431D" w:rsidRDefault="00027480" w:rsidP="005D0A21">
      <w:pPr>
        <w:ind w:left="709"/>
        <w:jc w:val="both"/>
        <w:rPr>
          <w:rFonts w:ascii="Arial" w:hAnsi="Arial" w:cs="Arial"/>
          <w:sz w:val="22"/>
          <w:szCs w:val="22"/>
        </w:rPr>
      </w:pPr>
      <w:r w:rsidRPr="00E1431D">
        <w:rPr>
          <w:rFonts w:ascii="Arial" w:hAnsi="Arial" w:cs="Arial"/>
          <w:sz w:val="22"/>
          <w:szCs w:val="22"/>
        </w:rPr>
        <w:t xml:space="preserve">The </w:t>
      </w:r>
      <w:r w:rsidR="00F44441" w:rsidRPr="00E1431D">
        <w:rPr>
          <w:rFonts w:ascii="Arial" w:hAnsi="Arial" w:cs="Arial"/>
          <w:sz w:val="22"/>
          <w:szCs w:val="22"/>
        </w:rPr>
        <w:t xml:space="preserve">core </w:t>
      </w:r>
      <w:r w:rsidR="003A10A2" w:rsidRPr="00E1431D">
        <w:rPr>
          <w:rFonts w:ascii="Arial" w:hAnsi="Arial" w:cs="Arial"/>
          <w:sz w:val="22"/>
          <w:szCs w:val="22"/>
        </w:rPr>
        <w:t xml:space="preserve">functions of the panel </w:t>
      </w:r>
      <w:r w:rsidR="003A10A2">
        <w:rPr>
          <w:rFonts w:ascii="Arial" w:hAnsi="Arial" w:cs="Arial"/>
          <w:sz w:val="22"/>
          <w:szCs w:val="22"/>
        </w:rPr>
        <w:t>are</w:t>
      </w:r>
      <w:r w:rsidR="003A641E" w:rsidRPr="00E1431D">
        <w:rPr>
          <w:rFonts w:ascii="Arial" w:hAnsi="Arial" w:cs="Arial"/>
          <w:sz w:val="22"/>
          <w:szCs w:val="22"/>
        </w:rPr>
        <w:t xml:space="preserve">: </w:t>
      </w:r>
    </w:p>
    <w:p w:rsidR="00F44441" w:rsidRPr="00E1431D" w:rsidRDefault="00F44441" w:rsidP="005D0A21">
      <w:pPr>
        <w:ind w:left="709"/>
        <w:jc w:val="both"/>
        <w:rPr>
          <w:rFonts w:ascii="Arial" w:hAnsi="Arial" w:cs="Arial"/>
          <w:sz w:val="22"/>
          <w:szCs w:val="22"/>
        </w:rPr>
      </w:pPr>
    </w:p>
    <w:p w:rsidR="00F44441" w:rsidRPr="00E1431D" w:rsidRDefault="003A641E" w:rsidP="005D0A21">
      <w:pPr>
        <w:pStyle w:val="ListParagraph"/>
        <w:numPr>
          <w:ilvl w:val="0"/>
          <w:numId w:val="13"/>
        </w:numPr>
        <w:jc w:val="both"/>
        <w:rPr>
          <w:rFonts w:ascii="Arial" w:hAnsi="Arial" w:cs="Arial"/>
        </w:rPr>
      </w:pPr>
      <w:r w:rsidRPr="00E1431D">
        <w:rPr>
          <w:rFonts w:ascii="Arial" w:hAnsi="Arial" w:cs="Arial"/>
        </w:rPr>
        <w:t xml:space="preserve">To ensure the </w:t>
      </w:r>
      <w:r w:rsidR="00027480" w:rsidRPr="00E1431D">
        <w:rPr>
          <w:rFonts w:ascii="Arial" w:hAnsi="Arial" w:cs="Arial"/>
        </w:rPr>
        <w:t>Birmingham City’s Fair Access Protocol</w:t>
      </w:r>
      <w:r w:rsidRPr="00E1431D">
        <w:rPr>
          <w:rFonts w:ascii="Arial" w:hAnsi="Arial" w:cs="Arial"/>
        </w:rPr>
        <w:t xml:space="preserve"> is applied in an equitable and fair way and complies with the </w:t>
      </w:r>
      <w:r w:rsidR="008B4052">
        <w:rPr>
          <w:rFonts w:ascii="Arial" w:hAnsi="Arial" w:cs="Arial"/>
        </w:rPr>
        <w:t xml:space="preserve">School Admissions </w:t>
      </w:r>
      <w:r w:rsidR="00266988">
        <w:rPr>
          <w:rFonts w:ascii="Arial" w:hAnsi="Arial" w:cs="Arial"/>
        </w:rPr>
        <w:t>C</w:t>
      </w:r>
      <w:r w:rsidRPr="00E1431D">
        <w:rPr>
          <w:rFonts w:ascii="Arial" w:hAnsi="Arial" w:cs="Arial"/>
        </w:rPr>
        <w:t>ode</w:t>
      </w:r>
      <w:r w:rsidR="00266988">
        <w:rPr>
          <w:rFonts w:ascii="Arial" w:hAnsi="Arial" w:cs="Arial"/>
        </w:rPr>
        <w:t>’</w:t>
      </w:r>
      <w:r w:rsidRPr="00E1431D">
        <w:rPr>
          <w:rFonts w:ascii="Arial" w:hAnsi="Arial" w:cs="Arial"/>
        </w:rPr>
        <w:t>s</w:t>
      </w:r>
      <w:r w:rsidR="008B4052">
        <w:rPr>
          <w:rFonts w:ascii="Arial" w:hAnsi="Arial" w:cs="Arial"/>
        </w:rPr>
        <w:t xml:space="preserve"> (2014)</w:t>
      </w:r>
      <w:r w:rsidRPr="00E1431D">
        <w:rPr>
          <w:rFonts w:ascii="Arial" w:hAnsi="Arial" w:cs="Arial"/>
        </w:rPr>
        <w:t xml:space="preserve"> requirements</w:t>
      </w:r>
      <w:r w:rsidR="00027480" w:rsidRPr="00E1431D">
        <w:rPr>
          <w:rFonts w:ascii="Arial" w:hAnsi="Arial" w:cs="Arial"/>
        </w:rPr>
        <w:t xml:space="preserve"> </w:t>
      </w:r>
    </w:p>
    <w:p w:rsidR="00F44441" w:rsidRPr="00E1431D" w:rsidRDefault="00E1431D" w:rsidP="005D0A21">
      <w:pPr>
        <w:pStyle w:val="ListParagraph"/>
        <w:numPr>
          <w:ilvl w:val="0"/>
          <w:numId w:val="13"/>
        </w:numPr>
        <w:jc w:val="both"/>
        <w:rPr>
          <w:rFonts w:ascii="Arial" w:hAnsi="Arial" w:cs="Arial"/>
        </w:rPr>
      </w:pPr>
      <w:r>
        <w:rPr>
          <w:rFonts w:ascii="Arial" w:hAnsi="Arial" w:cs="Arial"/>
        </w:rPr>
        <w:t>To r</w:t>
      </w:r>
      <w:r w:rsidR="00F44441" w:rsidRPr="00E1431D">
        <w:rPr>
          <w:rFonts w:ascii="Arial" w:hAnsi="Arial" w:cs="Arial"/>
        </w:rPr>
        <w:t>eceive referrals and information about children that meet FAP criteri</w:t>
      </w:r>
      <w:r w:rsidR="00266988">
        <w:rPr>
          <w:rFonts w:ascii="Arial" w:hAnsi="Arial" w:cs="Arial"/>
        </w:rPr>
        <w:t>a</w:t>
      </w:r>
      <w:r w:rsidR="00BA0FCC">
        <w:rPr>
          <w:rFonts w:ascii="Arial" w:hAnsi="Arial" w:cs="Arial"/>
        </w:rPr>
        <w:t xml:space="preserve"> c) to k). Children who fall under criteria a) and b) will be referred directly to the local network sharing panel in which the child lives. </w:t>
      </w:r>
      <w:r w:rsidR="00F44441" w:rsidRPr="00E1431D">
        <w:rPr>
          <w:rFonts w:ascii="Arial" w:hAnsi="Arial" w:cs="Arial"/>
        </w:rPr>
        <w:t xml:space="preserve"> </w:t>
      </w:r>
    </w:p>
    <w:p w:rsidR="00027480" w:rsidRDefault="00E1431D" w:rsidP="005D0A21">
      <w:pPr>
        <w:pStyle w:val="ListParagraph"/>
        <w:numPr>
          <w:ilvl w:val="0"/>
          <w:numId w:val="13"/>
        </w:numPr>
        <w:jc w:val="both"/>
        <w:rPr>
          <w:rFonts w:ascii="Arial" w:hAnsi="Arial" w:cs="Arial"/>
        </w:rPr>
      </w:pPr>
      <w:r>
        <w:rPr>
          <w:rFonts w:ascii="Arial" w:hAnsi="Arial" w:cs="Arial"/>
        </w:rPr>
        <w:t>To e</w:t>
      </w:r>
      <w:r w:rsidR="00027480" w:rsidRPr="00E1431D">
        <w:rPr>
          <w:rFonts w:ascii="Arial" w:hAnsi="Arial" w:cs="Arial"/>
        </w:rPr>
        <w:t xml:space="preserve">nsure </w:t>
      </w:r>
      <w:r w:rsidR="00F44441" w:rsidRPr="00E1431D">
        <w:rPr>
          <w:rFonts w:ascii="Arial" w:hAnsi="Arial" w:cs="Arial"/>
        </w:rPr>
        <w:t>children are allocated a</w:t>
      </w:r>
      <w:r w:rsidR="00266988">
        <w:rPr>
          <w:rFonts w:ascii="Arial" w:hAnsi="Arial" w:cs="Arial"/>
        </w:rPr>
        <w:t>n ap</w:t>
      </w:r>
      <w:r w:rsidR="003A10A2">
        <w:rPr>
          <w:rFonts w:ascii="Arial" w:hAnsi="Arial" w:cs="Arial"/>
        </w:rPr>
        <w:t>p</w:t>
      </w:r>
      <w:r w:rsidR="00266988">
        <w:rPr>
          <w:rFonts w:ascii="Arial" w:hAnsi="Arial" w:cs="Arial"/>
        </w:rPr>
        <w:t>ropriate</w:t>
      </w:r>
      <w:r w:rsidR="00F44441" w:rsidRPr="00E1431D">
        <w:rPr>
          <w:rFonts w:ascii="Arial" w:hAnsi="Arial" w:cs="Arial"/>
        </w:rPr>
        <w:t xml:space="preserve"> school place in a timely manner. </w:t>
      </w:r>
    </w:p>
    <w:p w:rsidR="00266988" w:rsidRPr="00E1431D" w:rsidRDefault="00266988" w:rsidP="005D0A21">
      <w:pPr>
        <w:pStyle w:val="ListParagraph"/>
        <w:numPr>
          <w:ilvl w:val="0"/>
          <w:numId w:val="13"/>
        </w:numPr>
        <w:jc w:val="both"/>
        <w:rPr>
          <w:rFonts w:ascii="Arial" w:hAnsi="Arial" w:cs="Arial"/>
        </w:rPr>
      </w:pPr>
      <w:r>
        <w:rPr>
          <w:rFonts w:ascii="Arial" w:hAnsi="Arial" w:cs="Arial"/>
        </w:rPr>
        <w:t>To maintain records of children placed in all schools through the protocol.</w:t>
      </w:r>
    </w:p>
    <w:p w:rsidR="00266988" w:rsidRDefault="00E1431D" w:rsidP="005D0A21">
      <w:pPr>
        <w:pStyle w:val="ListParagraph"/>
        <w:numPr>
          <w:ilvl w:val="0"/>
          <w:numId w:val="13"/>
        </w:numPr>
        <w:jc w:val="both"/>
        <w:rPr>
          <w:rFonts w:ascii="Arial" w:hAnsi="Arial" w:cs="Arial"/>
        </w:rPr>
      </w:pPr>
      <w:r w:rsidRPr="00266988">
        <w:rPr>
          <w:rFonts w:ascii="Arial" w:hAnsi="Arial" w:cs="Arial"/>
        </w:rPr>
        <w:t>To r</w:t>
      </w:r>
      <w:r w:rsidR="00F44441" w:rsidRPr="00266988">
        <w:rPr>
          <w:rFonts w:ascii="Arial" w:hAnsi="Arial" w:cs="Arial"/>
        </w:rPr>
        <w:t xml:space="preserve">eport outcomes of panel decisions to the </w:t>
      </w:r>
      <w:r w:rsidR="00BA0FCC">
        <w:rPr>
          <w:rFonts w:ascii="Arial" w:hAnsi="Arial" w:cs="Arial"/>
        </w:rPr>
        <w:t xml:space="preserve">Fair Access </w:t>
      </w:r>
      <w:r w:rsidR="00266988">
        <w:rPr>
          <w:rFonts w:ascii="Arial" w:hAnsi="Arial" w:cs="Arial"/>
        </w:rPr>
        <w:t>Governance Board, schools and Head Teacher Fora</w:t>
      </w:r>
    </w:p>
    <w:p w:rsidR="00F44441" w:rsidRDefault="00E1431D" w:rsidP="005D0A21">
      <w:pPr>
        <w:pStyle w:val="ListParagraph"/>
        <w:numPr>
          <w:ilvl w:val="0"/>
          <w:numId w:val="13"/>
        </w:numPr>
        <w:jc w:val="both"/>
        <w:rPr>
          <w:rFonts w:ascii="Arial" w:hAnsi="Arial" w:cs="Arial"/>
        </w:rPr>
      </w:pPr>
      <w:r w:rsidRPr="00266988">
        <w:rPr>
          <w:rFonts w:ascii="Arial" w:hAnsi="Arial" w:cs="Arial"/>
        </w:rPr>
        <w:t>To m</w:t>
      </w:r>
      <w:r w:rsidR="00F44441" w:rsidRPr="00266988">
        <w:rPr>
          <w:rFonts w:ascii="Arial" w:hAnsi="Arial" w:cs="Arial"/>
        </w:rPr>
        <w:t>aintain minutes</w:t>
      </w:r>
      <w:r w:rsidRPr="00266988">
        <w:rPr>
          <w:rFonts w:ascii="Arial" w:hAnsi="Arial" w:cs="Arial"/>
        </w:rPr>
        <w:t xml:space="preserve"> and relevant documentation, in accordance with Data Protection principles</w:t>
      </w:r>
      <w:r w:rsidR="00CE6675">
        <w:rPr>
          <w:rFonts w:ascii="Arial" w:hAnsi="Arial" w:cs="Arial"/>
        </w:rPr>
        <w:t xml:space="preserve"> and in line with BCC’s email and business communications policy</w:t>
      </w:r>
      <w:r w:rsidRPr="00266988">
        <w:rPr>
          <w:rFonts w:ascii="Arial" w:hAnsi="Arial" w:cs="Arial"/>
        </w:rPr>
        <w:t xml:space="preserve">, </w:t>
      </w:r>
      <w:r w:rsidR="00F44441" w:rsidRPr="00266988">
        <w:rPr>
          <w:rFonts w:ascii="Arial" w:hAnsi="Arial" w:cs="Arial"/>
        </w:rPr>
        <w:t>of all panel meetings</w:t>
      </w:r>
    </w:p>
    <w:p w:rsidR="00CE6675" w:rsidRDefault="00CE6675" w:rsidP="005D0A21">
      <w:pPr>
        <w:pStyle w:val="ListParagraph"/>
        <w:numPr>
          <w:ilvl w:val="0"/>
          <w:numId w:val="13"/>
        </w:numPr>
        <w:jc w:val="both"/>
        <w:rPr>
          <w:rFonts w:ascii="Arial" w:hAnsi="Arial" w:cs="Arial"/>
        </w:rPr>
      </w:pPr>
      <w:r>
        <w:rPr>
          <w:rFonts w:ascii="Arial" w:hAnsi="Arial" w:cs="Arial"/>
        </w:rPr>
        <w:t xml:space="preserve">To ensure decisions are made to secure a school placement </w:t>
      </w:r>
    </w:p>
    <w:p w:rsidR="00C350D7" w:rsidRDefault="00C350D7" w:rsidP="005D0A21">
      <w:pPr>
        <w:pStyle w:val="ListParagraph"/>
        <w:numPr>
          <w:ilvl w:val="0"/>
          <w:numId w:val="13"/>
        </w:numPr>
        <w:jc w:val="both"/>
        <w:rPr>
          <w:rFonts w:ascii="Arial" w:hAnsi="Arial" w:cs="Arial"/>
        </w:rPr>
      </w:pPr>
      <w:r>
        <w:rPr>
          <w:rFonts w:ascii="Arial" w:hAnsi="Arial" w:cs="Arial"/>
        </w:rPr>
        <w:t>Any resource issues</w:t>
      </w:r>
    </w:p>
    <w:p w:rsidR="00C350D7" w:rsidRDefault="00C350D7" w:rsidP="005D0A21">
      <w:pPr>
        <w:pStyle w:val="ListParagraph"/>
        <w:numPr>
          <w:ilvl w:val="0"/>
          <w:numId w:val="13"/>
        </w:numPr>
        <w:jc w:val="both"/>
        <w:rPr>
          <w:rFonts w:ascii="Arial" w:hAnsi="Arial" w:cs="Arial"/>
        </w:rPr>
      </w:pPr>
      <w:r>
        <w:rPr>
          <w:rFonts w:ascii="Arial" w:hAnsi="Arial" w:cs="Arial"/>
        </w:rPr>
        <w:t>Advice on multi agency support required</w:t>
      </w:r>
    </w:p>
    <w:p w:rsidR="00695A46" w:rsidRPr="003B6748" w:rsidRDefault="00695A46" w:rsidP="00695A46">
      <w:pPr>
        <w:ind w:left="709"/>
        <w:jc w:val="both"/>
        <w:rPr>
          <w:rFonts w:ascii="Arial" w:hAnsi="Arial" w:cs="Arial"/>
          <w:sz w:val="22"/>
          <w:szCs w:val="22"/>
        </w:rPr>
      </w:pPr>
      <w:r w:rsidRPr="003B6748">
        <w:rPr>
          <w:rFonts w:ascii="Arial" w:hAnsi="Arial" w:cs="Arial"/>
          <w:sz w:val="22"/>
          <w:szCs w:val="22"/>
        </w:rPr>
        <w:t xml:space="preserve">The panel will meet </w:t>
      </w:r>
      <w:r w:rsidR="003B6748" w:rsidRPr="003B6748">
        <w:rPr>
          <w:rFonts w:ascii="Arial" w:hAnsi="Arial" w:cs="Arial"/>
          <w:sz w:val="22"/>
          <w:szCs w:val="22"/>
        </w:rPr>
        <w:t>every two weeks and d</w:t>
      </w:r>
      <w:r w:rsidRPr="003B6748">
        <w:rPr>
          <w:rFonts w:ascii="Arial" w:hAnsi="Arial" w:cs="Arial"/>
          <w:sz w:val="22"/>
          <w:szCs w:val="22"/>
        </w:rPr>
        <w:t>ates will be set one year in advance.</w:t>
      </w:r>
    </w:p>
    <w:p w:rsidR="00F75FBE" w:rsidRPr="00E1431D" w:rsidRDefault="002348ED" w:rsidP="00DC5EE1">
      <w:pPr>
        <w:pStyle w:val="IntenseQuote"/>
        <w:jc w:val="left"/>
        <w:rPr>
          <w:rFonts w:ascii="Arial" w:hAnsi="Arial" w:cs="Arial"/>
          <w:b/>
          <w:i w:val="0"/>
          <w:color w:val="000000" w:themeColor="text1"/>
          <w:sz w:val="22"/>
          <w:szCs w:val="22"/>
        </w:rPr>
      </w:pPr>
      <w:r w:rsidRPr="00E1431D">
        <w:rPr>
          <w:rFonts w:ascii="Arial" w:hAnsi="Arial" w:cs="Arial"/>
          <w:b/>
          <w:i w:val="0"/>
          <w:color w:val="000000" w:themeColor="text1"/>
          <w:sz w:val="22"/>
          <w:szCs w:val="22"/>
        </w:rPr>
        <w:t xml:space="preserve">2. </w:t>
      </w:r>
      <w:r w:rsidR="00DC5EE1" w:rsidRPr="00E1431D">
        <w:rPr>
          <w:rFonts w:ascii="Arial" w:hAnsi="Arial" w:cs="Arial"/>
          <w:b/>
          <w:i w:val="0"/>
          <w:color w:val="000000" w:themeColor="text1"/>
          <w:sz w:val="22"/>
          <w:szCs w:val="22"/>
        </w:rPr>
        <w:t xml:space="preserve">Composition of the </w:t>
      </w:r>
      <w:r w:rsidR="00CE6675">
        <w:rPr>
          <w:rFonts w:ascii="Arial" w:hAnsi="Arial" w:cs="Arial"/>
          <w:b/>
          <w:i w:val="0"/>
          <w:color w:val="000000" w:themeColor="text1"/>
          <w:sz w:val="22"/>
          <w:szCs w:val="22"/>
        </w:rPr>
        <w:t xml:space="preserve">Local </w:t>
      </w:r>
      <w:r w:rsidR="00E1431D">
        <w:rPr>
          <w:rFonts w:ascii="Arial" w:hAnsi="Arial" w:cs="Arial"/>
          <w:b/>
          <w:i w:val="0"/>
          <w:color w:val="000000" w:themeColor="text1"/>
          <w:sz w:val="22"/>
          <w:szCs w:val="22"/>
        </w:rPr>
        <w:t>Fair Access</w:t>
      </w:r>
      <w:r w:rsidR="003A641E" w:rsidRPr="00E1431D">
        <w:rPr>
          <w:rFonts w:ascii="Arial" w:hAnsi="Arial" w:cs="Arial"/>
          <w:b/>
          <w:i w:val="0"/>
          <w:color w:val="000000" w:themeColor="text1"/>
          <w:sz w:val="22"/>
          <w:szCs w:val="22"/>
        </w:rPr>
        <w:t xml:space="preserve"> Panel</w:t>
      </w:r>
      <w:r w:rsidR="00421753" w:rsidRPr="00E1431D">
        <w:rPr>
          <w:rFonts w:ascii="Arial" w:hAnsi="Arial" w:cs="Arial"/>
          <w:b/>
          <w:i w:val="0"/>
          <w:color w:val="000000" w:themeColor="text1"/>
          <w:sz w:val="22"/>
          <w:szCs w:val="22"/>
        </w:rPr>
        <w:t xml:space="preserve"> </w:t>
      </w:r>
      <w:r w:rsidR="00E1431D">
        <w:rPr>
          <w:rFonts w:ascii="Arial" w:hAnsi="Arial" w:cs="Arial"/>
          <w:b/>
          <w:i w:val="0"/>
          <w:color w:val="000000" w:themeColor="text1"/>
          <w:sz w:val="22"/>
          <w:szCs w:val="22"/>
        </w:rPr>
        <w:t>(</w:t>
      </w:r>
      <w:r w:rsidR="00CE6675">
        <w:rPr>
          <w:rFonts w:ascii="Arial" w:hAnsi="Arial" w:cs="Arial"/>
          <w:b/>
          <w:i w:val="0"/>
          <w:color w:val="000000" w:themeColor="text1"/>
          <w:sz w:val="22"/>
          <w:szCs w:val="22"/>
        </w:rPr>
        <w:t>Secondary Phase</w:t>
      </w:r>
      <w:r w:rsidR="00E1431D">
        <w:rPr>
          <w:rFonts w:ascii="Arial" w:hAnsi="Arial" w:cs="Arial"/>
          <w:b/>
          <w:i w:val="0"/>
          <w:color w:val="000000" w:themeColor="text1"/>
          <w:sz w:val="22"/>
          <w:szCs w:val="22"/>
        </w:rPr>
        <w:t>)</w:t>
      </w:r>
    </w:p>
    <w:p w:rsidR="00BF1B2C" w:rsidRPr="00E1431D" w:rsidRDefault="00F75FBE" w:rsidP="0080764F">
      <w:pPr>
        <w:spacing w:before="240"/>
        <w:ind w:left="851"/>
        <w:rPr>
          <w:rFonts w:ascii="Arial" w:hAnsi="Arial" w:cs="Arial"/>
          <w:sz w:val="22"/>
          <w:szCs w:val="22"/>
        </w:rPr>
      </w:pPr>
      <w:r w:rsidRPr="00E1431D">
        <w:rPr>
          <w:rFonts w:ascii="Arial" w:hAnsi="Arial" w:cs="Arial"/>
          <w:sz w:val="22"/>
          <w:szCs w:val="22"/>
        </w:rPr>
        <w:t xml:space="preserve">The constitution of </w:t>
      </w:r>
      <w:r w:rsidR="003A641E" w:rsidRPr="00E1431D">
        <w:rPr>
          <w:rFonts w:ascii="Arial" w:hAnsi="Arial" w:cs="Arial"/>
          <w:sz w:val="22"/>
          <w:szCs w:val="22"/>
        </w:rPr>
        <w:t xml:space="preserve">the </w:t>
      </w:r>
      <w:r w:rsidR="00CE6675">
        <w:rPr>
          <w:rFonts w:ascii="Arial" w:hAnsi="Arial" w:cs="Arial"/>
          <w:sz w:val="22"/>
          <w:szCs w:val="22"/>
        </w:rPr>
        <w:t xml:space="preserve">Secondary Head </w:t>
      </w:r>
      <w:r w:rsidR="003A641E" w:rsidRPr="00E1431D">
        <w:rPr>
          <w:rFonts w:ascii="Arial" w:hAnsi="Arial" w:cs="Arial"/>
          <w:sz w:val="22"/>
          <w:szCs w:val="22"/>
        </w:rPr>
        <w:t>(FAP) panel:</w:t>
      </w:r>
    </w:p>
    <w:tbl>
      <w:tblPr>
        <w:tblpPr w:leftFromText="180" w:rightFromText="180" w:vertAnchor="text" w:horzAnchor="page" w:tblpX="1683"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977"/>
        <w:gridCol w:w="3402"/>
      </w:tblGrid>
      <w:tr w:rsidR="003A641E" w:rsidRPr="00E1431D" w:rsidTr="003A641E">
        <w:trPr>
          <w:trHeight w:val="411"/>
        </w:trPr>
        <w:tc>
          <w:tcPr>
            <w:tcW w:w="9039" w:type="dxa"/>
            <w:gridSpan w:val="3"/>
            <w:shd w:val="clear" w:color="auto" w:fill="FBE4D5"/>
          </w:tcPr>
          <w:p w:rsidR="003A641E" w:rsidRPr="00E1431D" w:rsidRDefault="003A641E" w:rsidP="005D0A21">
            <w:pPr>
              <w:jc w:val="both"/>
              <w:rPr>
                <w:rFonts w:ascii="Arial" w:hAnsi="Arial" w:cs="Arial"/>
                <w:b/>
                <w:sz w:val="22"/>
                <w:szCs w:val="22"/>
              </w:rPr>
            </w:pPr>
            <w:r w:rsidRPr="00E1431D">
              <w:rPr>
                <w:rFonts w:ascii="Arial" w:hAnsi="Arial" w:cs="Arial"/>
                <w:b/>
                <w:sz w:val="22"/>
                <w:szCs w:val="22"/>
              </w:rPr>
              <w:t xml:space="preserve">Constitution from  </w:t>
            </w:r>
            <w:proofErr w:type="spellStart"/>
            <w:r w:rsidR="00CE6675">
              <w:rPr>
                <w:rFonts w:ascii="Arial" w:hAnsi="Arial" w:cs="Arial"/>
                <w:b/>
                <w:sz w:val="22"/>
                <w:szCs w:val="22"/>
              </w:rPr>
              <w:t>xxxxx</w:t>
            </w:r>
            <w:proofErr w:type="spellEnd"/>
            <w:r w:rsidR="00CE6675">
              <w:rPr>
                <w:rFonts w:ascii="Arial" w:hAnsi="Arial" w:cs="Arial"/>
                <w:b/>
                <w:sz w:val="22"/>
                <w:szCs w:val="22"/>
              </w:rPr>
              <w:t xml:space="preserve"> </w:t>
            </w:r>
            <w:r w:rsidRPr="00E1431D">
              <w:rPr>
                <w:rFonts w:ascii="Arial" w:hAnsi="Arial" w:cs="Arial"/>
                <w:b/>
                <w:sz w:val="22"/>
                <w:szCs w:val="22"/>
              </w:rPr>
              <w:t xml:space="preserve"> </w:t>
            </w:r>
            <w:r w:rsidR="00CE6675">
              <w:rPr>
                <w:rFonts w:ascii="Arial" w:hAnsi="Arial" w:cs="Arial"/>
                <w:b/>
                <w:sz w:val="22"/>
                <w:szCs w:val="22"/>
              </w:rPr>
              <w:t xml:space="preserve">October </w:t>
            </w:r>
            <w:r w:rsidRPr="00E1431D">
              <w:rPr>
                <w:rFonts w:ascii="Arial" w:hAnsi="Arial" w:cs="Arial"/>
                <w:b/>
                <w:sz w:val="22"/>
                <w:szCs w:val="22"/>
              </w:rPr>
              <w:t>2017  :</w:t>
            </w:r>
          </w:p>
        </w:tc>
      </w:tr>
      <w:tr w:rsidR="003A641E" w:rsidRPr="00E1431D" w:rsidTr="003A641E">
        <w:tc>
          <w:tcPr>
            <w:tcW w:w="2660" w:type="dxa"/>
            <w:shd w:val="clear" w:color="auto" w:fill="FBE4D5"/>
          </w:tcPr>
          <w:p w:rsidR="003A641E" w:rsidRPr="00E1431D" w:rsidRDefault="003A641E" w:rsidP="003A641E">
            <w:pPr>
              <w:jc w:val="both"/>
              <w:rPr>
                <w:rFonts w:ascii="Arial" w:hAnsi="Arial" w:cs="Arial"/>
                <w:b/>
                <w:sz w:val="22"/>
                <w:szCs w:val="22"/>
              </w:rPr>
            </w:pPr>
            <w:r w:rsidRPr="00E1431D">
              <w:rPr>
                <w:rFonts w:ascii="Arial" w:hAnsi="Arial" w:cs="Arial"/>
                <w:b/>
                <w:sz w:val="22"/>
                <w:szCs w:val="22"/>
              </w:rPr>
              <w:t>Membership</w:t>
            </w:r>
          </w:p>
        </w:tc>
        <w:tc>
          <w:tcPr>
            <w:tcW w:w="2977" w:type="dxa"/>
            <w:shd w:val="clear" w:color="auto" w:fill="FBE4D5"/>
          </w:tcPr>
          <w:p w:rsidR="003A641E" w:rsidRPr="00E1431D" w:rsidRDefault="003A641E" w:rsidP="003A641E">
            <w:pPr>
              <w:jc w:val="both"/>
              <w:rPr>
                <w:rFonts w:ascii="Arial" w:hAnsi="Arial" w:cs="Arial"/>
                <w:b/>
                <w:sz w:val="22"/>
                <w:szCs w:val="22"/>
              </w:rPr>
            </w:pPr>
            <w:r w:rsidRPr="00E1431D">
              <w:rPr>
                <w:rFonts w:ascii="Arial" w:hAnsi="Arial" w:cs="Arial"/>
                <w:b/>
                <w:sz w:val="22"/>
                <w:szCs w:val="22"/>
              </w:rPr>
              <w:t>Role</w:t>
            </w:r>
          </w:p>
        </w:tc>
        <w:tc>
          <w:tcPr>
            <w:tcW w:w="3402" w:type="dxa"/>
            <w:shd w:val="clear" w:color="auto" w:fill="FBE4D5"/>
          </w:tcPr>
          <w:p w:rsidR="003A641E" w:rsidRPr="00E1431D" w:rsidRDefault="003A641E" w:rsidP="003A641E">
            <w:pPr>
              <w:jc w:val="both"/>
              <w:rPr>
                <w:rFonts w:ascii="Arial" w:hAnsi="Arial" w:cs="Arial"/>
                <w:b/>
                <w:sz w:val="22"/>
                <w:szCs w:val="22"/>
              </w:rPr>
            </w:pPr>
            <w:r w:rsidRPr="00E1431D">
              <w:rPr>
                <w:rFonts w:ascii="Arial" w:hAnsi="Arial" w:cs="Arial"/>
                <w:b/>
                <w:sz w:val="22"/>
                <w:szCs w:val="22"/>
              </w:rPr>
              <w:t>Name[s]</w:t>
            </w:r>
          </w:p>
        </w:tc>
      </w:tr>
      <w:tr w:rsidR="003A641E" w:rsidRPr="00E1431D" w:rsidTr="003A641E">
        <w:tc>
          <w:tcPr>
            <w:tcW w:w="2660" w:type="dxa"/>
            <w:shd w:val="clear" w:color="auto" w:fill="auto"/>
          </w:tcPr>
          <w:p w:rsidR="003A641E" w:rsidRPr="00E1431D" w:rsidRDefault="003A641E" w:rsidP="003A641E">
            <w:pPr>
              <w:rPr>
                <w:rFonts w:ascii="Arial" w:hAnsi="Arial" w:cs="Arial"/>
                <w:sz w:val="22"/>
                <w:szCs w:val="22"/>
              </w:rPr>
            </w:pPr>
            <w:r w:rsidRPr="00E1431D">
              <w:rPr>
                <w:rFonts w:ascii="Arial" w:hAnsi="Arial" w:cs="Arial"/>
                <w:sz w:val="22"/>
                <w:szCs w:val="22"/>
              </w:rPr>
              <w:t>Head of Service</w:t>
            </w:r>
          </w:p>
        </w:tc>
        <w:tc>
          <w:tcPr>
            <w:tcW w:w="2977" w:type="dxa"/>
            <w:shd w:val="clear" w:color="auto" w:fill="auto"/>
          </w:tcPr>
          <w:p w:rsidR="003A641E" w:rsidRPr="00E1431D" w:rsidRDefault="003A641E" w:rsidP="003A641E">
            <w:pPr>
              <w:rPr>
                <w:rFonts w:ascii="Arial" w:hAnsi="Arial" w:cs="Arial"/>
                <w:sz w:val="22"/>
                <w:szCs w:val="22"/>
              </w:rPr>
            </w:pPr>
            <w:r w:rsidRPr="00E1431D">
              <w:rPr>
                <w:rFonts w:ascii="Arial" w:hAnsi="Arial" w:cs="Arial"/>
                <w:sz w:val="22"/>
                <w:szCs w:val="22"/>
              </w:rPr>
              <w:t>Chair</w:t>
            </w:r>
            <w:r w:rsidR="00266988">
              <w:rPr>
                <w:rFonts w:ascii="Arial" w:hAnsi="Arial" w:cs="Arial"/>
                <w:sz w:val="22"/>
                <w:szCs w:val="22"/>
              </w:rPr>
              <w:t xml:space="preserve"> and decision maker</w:t>
            </w:r>
          </w:p>
        </w:tc>
        <w:tc>
          <w:tcPr>
            <w:tcW w:w="3402" w:type="dxa"/>
          </w:tcPr>
          <w:p w:rsidR="003A641E" w:rsidRPr="00E1431D" w:rsidRDefault="003A641E" w:rsidP="003A641E">
            <w:pPr>
              <w:rPr>
                <w:rFonts w:ascii="Arial" w:hAnsi="Arial" w:cs="Arial"/>
                <w:sz w:val="22"/>
                <w:szCs w:val="22"/>
              </w:rPr>
            </w:pPr>
          </w:p>
        </w:tc>
      </w:tr>
      <w:tr w:rsidR="003A641E" w:rsidRPr="00E1431D" w:rsidTr="003A641E">
        <w:tc>
          <w:tcPr>
            <w:tcW w:w="2660" w:type="dxa"/>
            <w:shd w:val="clear" w:color="auto" w:fill="auto"/>
          </w:tcPr>
          <w:p w:rsidR="003A641E" w:rsidRPr="00E1431D" w:rsidRDefault="00266988" w:rsidP="00266988">
            <w:pPr>
              <w:rPr>
                <w:rFonts w:ascii="Arial" w:hAnsi="Arial" w:cs="Arial"/>
                <w:sz w:val="22"/>
                <w:szCs w:val="22"/>
              </w:rPr>
            </w:pPr>
            <w:r>
              <w:rPr>
                <w:rFonts w:ascii="Arial" w:hAnsi="Arial" w:cs="Arial"/>
                <w:sz w:val="22"/>
                <w:szCs w:val="22"/>
              </w:rPr>
              <w:t xml:space="preserve">Admissions </w:t>
            </w:r>
            <w:r w:rsidR="003A641E" w:rsidRPr="00E1431D">
              <w:rPr>
                <w:rFonts w:ascii="Arial" w:hAnsi="Arial" w:cs="Arial"/>
                <w:sz w:val="22"/>
                <w:szCs w:val="22"/>
              </w:rPr>
              <w:t>representative</w:t>
            </w:r>
            <w:r w:rsidR="00CE6675">
              <w:rPr>
                <w:rFonts w:ascii="Arial" w:hAnsi="Arial" w:cs="Arial"/>
                <w:sz w:val="22"/>
                <w:szCs w:val="22"/>
              </w:rPr>
              <w:t>[</w:t>
            </w:r>
            <w:r>
              <w:rPr>
                <w:rFonts w:ascii="Arial" w:hAnsi="Arial" w:cs="Arial"/>
                <w:sz w:val="22"/>
                <w:szCs w:val="22"/>
              </w:rPr>
              <w:t>s</w:t>
            </w:r>
            <w:r w:rsidR="00CE6675">
              <w:rPr>
                <w:rFonts w:ascii="Arial" w:hAnsi="Arial" w:cs="Arial"/>
                <w:sz w:val="22"/>
                <w:szCs w:val="22"/>
              </w:rPr>
              <w:t>]</w:t>
            </w:r>
            <w:r w:rsidR="003A641E" w:rsidRPr="00E1431D">
              <w:rPr>
                <w:rFonts w:ascii="Arial" w:hAnsi="Arial" w:cs="Arial"/>
                <w:sz w:val="22"/>
                <w:szCs w:val="22"/>
              </w:rPr>
              <w:t xml:space="preserve"> </w:t>
            </w:r>
          </w:p>
        </w:tc>
        <w:tc>
          <w:tcPr>
            <w:tcW w:w="2977" w:type="dxa"/>
            <w:shd w:val="clear" w:color="auto" w:fill="auto"/>
          </w:tcPr>
          <w:p w:rsidR="003A641E" w:rsidRPr="00E1431D" w:rsidRDefault="003A641E" w:rsidP="00266988">
            <w:pPr>
              <w:rPr>
                <w:rFonts w:ascii="Arial" w:hAnsi="Arial" w:cs="Arial"/>
                <w:sz w:val="22"/>
                <w:szCs w:val="22"/>
              </w:rPr>
            </w:pPr>
            <w:r w:rsidRPr="00E1431D">
              <w:rPr>
                <w:rFonts w:ascii="Arial" w:hAnsi="Arial" w:cs="Arial"/>
                <w:sz w:val="22"/>
                <w:szCs w:val="22"/>
              </w:rPr>
              <w:t>Presenting officer</w:t>
            </w:r>
            <w:r w:rsidR="00266988">
              <w:rPr>
                <w:rFonts w:ascii="Arial" w:hAnsi="Arial" w:cs="Arial"/>
                <w:sz w:val="22"/>
                <w:szCs w:val="22"/>
              </w:rPr>
              <w:t xml:space="preserve"> and decision maker</w:t>
            </w:r>
          </w:p>
        </w:tc>
        <w:tc>
          <w:tcPr>
            <w:tcW w:w="3402" w:type="dxa"/>
          </w:tcPr>
          <w:p w:rsidR="003A641E" w:rsidRPr="00E1431D" w:rsidRDefault="003A641E" w:rsidP="003A641E">
            <w:pPr>
              <w:rPr>
                <w:rFonts w:ascii="Arial" w:hAnsi="Arial" w:cs="Arial"/>
                <w:sz w:val="22"/>
                <w:szCs w:val="22"/>
              </w:rPr>
            </w:pPr>
          </w:p>
        </w:tc>
      </w:tr>
      <w:tr w:rsidR="003A641E" w:rsidRPr="00E1431D" w:rsidTr="003A641E">
        <w:tc>
          <w:tcPr>
            <w:tcW w:w="2660" w:type="dxa"/>
            <w:shd w:val="clear" w:color="auto" w:fill="auto"/>
          </w:tcPr>
          <w:p w:rsidR="003A641E" w:rsidRPr="00E1431D" w:rsidRDefault="00CE6675" w:rsidP="005D0A21">
            <w:pPr>
              <w:rPr>
                <w:rFonts w:ascii="Arial" w:hAnsi="Arial" w:cs="Arial"/>
                <w:sz w:val="22"/>
                <w:szCs w:val="22"/>
              </w:rPr>
            </w:pPr>
            <w:r>
              <w:rPr>
                <w:rFonts w:ascii="Arial" w:hAnsi="Arial" w:cs="Arial"/>
                <w:sz w:val="22"/>
                <w:szCs w:val="22"/>
              </w:rPr>
              <w:t xml:space="preserve">Secondary &amp; Alternative Provider </w:t>
            </w:r>
            <w:r w:rsidR="003A641E" w:rsidRPr="00E1431D">
              <w:rPr>
                <w:rFonts w:ascii="Arial" w:hAnsi="Arial" w:cs="Arial"/>
                <w:sz w:val="22"/>
                <w:szCs w:val="22"/>
              </w:rPr>
              <w:t>HT</w:t>
            </w:r>
            <w:r>
              <w:rPr>
                <w:rFonts w:ascii="Arial" w:hAnsi="Arial" w:cs="Arial"/>
                <w:sz w:val="22"/>
                <w:szCs w:val="22"/>
              </w:rPr>
              <w:t xml:space="preserve">/ </w:t>
            </w:r>
            <w:r w:rsidR="003A641E" w:rsidRPr="00E1431D">
              <w:rPr>
                <w:rFonts w:ascii="Arial" w:hAnsi="Arial" w:cs="Arial"/>
                <w:sz w:val="22"/>
                <w:szCs w:val="22"/>
              </w:rPr>
              <w:t>representatives</w:t>
            </w:r>
          </w:p>
        </w:tc>
        <w:tc>
          <w:tcPr>
            <w:tcW w:w="2977" w:type="dxa"/>
            <w:shd w:val="clear" w:color="auto" w:fill="auto"/>
          </w:tcPr>
          <w:p w:rsidR="003A641E" w:rsidRPr="00E1431D" w:rsidRDefault="00266988" w:rsidP="003A641E">
            <w:pPr>
              <w:rPr>
                <w:rFonts w:ascii="Arial" w:hAnsi="Arial" w:cs="Arial"/>
                <w:sz w:val="22"/>
                <w:szCs w:val="22"/>
              </w:rPr>
            </w:pPr>
            <w:r>
              <w:rPr>
                <w:rFonts w:ascii="Arial" w:hAnsi="Arial" w:cs="Arial"/>
                <w:sz w:val="22"/>
                <w:szCs w:val="22"/>
              </w:rPr>
              <w:t>Observers (on a rota basis)</w:t>
            </w:r>
          </w:p>
        </w:tc>
        <w:tc>
          <w:tcPr>
            <w:tcW w:w="3402" w:type="dxa"/>
          </w:tcPr>
          <w:p w:rsidR="003A641E" w:rsidRPr="00E1431D" w:rsidRDefault="003A641E" w:rsidP="003A641E">
            <w:pPr>
              <w:rPr>
                <w:rFonts w:ascii="Arial" w:hAnsi="Arial" w:cs="Arial"/>
                <w:sz w:val="22"/>
                <w:szCs w:val="22"/>
              </w:rPr>
            </w:pPr>
          </w:p>
        </w:tc>
      </w:tr>
      <w:tr w:rsidR="003A641E" w:rsidRPr="00E1431D" w:rsidTr="00FA2713">
        <w:trPr>
          <w:trHeight w:val="669"/>
        </w:trPr>
        <w:tc>
          <w:tcPr>
            <w:tcW w:w="2660" w:type="dxa"/>
            <w:shd w:val="clear" w:color="auto" w:fill="auto"/>
          </w:tcPr>
          <w:p w:rsidR="003A641E" w:rsidRPr="00E1431D" w:rsidRDefault="003A641E" w:rsidP="003A641E">
            <w:pPr>
              <w:rPr>
                <w:rFonts w:ascii="Arial" w:hAnsi="Arial" w:cs="Arial"/>
                <w:sz w:val="22"/>
                <w:szCs w:val="22"/>
              </w:rPr>
            </w:pPr>
            <w:r w:rsidRPr="00E1431D">
              <w:rPr>
                <w:rFonts w:ascii="Arial" w:hAnsi="Arial" w:cs="Arial"/>
                <w:sz w:val="22"/>
                <w:szCs w:val="22"/>
              </w:rPr>
              <w:t>City of Birming</w:t>
            </w:r>
            <w:r w:rsidR="00FA2713" w:rsidRPr="00E1431D">
              <w:rPr>
                <w:rFonts w:ascii="Arial" w:hAnsi="Arial" w:cs="Arial"/>
                <w:sz w:val="22"/>
                <w:szCs w:val="22"/>
              </w:rPr>
              <w:t>h</w:t>
            </w:r>
            <w:r w:rsidRPr="00E1431D">
              <w:rPr>
                <w:rFonts w:ascii="Arial" w:hAnsi="Arial" w:cs="Arial"/>
                <w:sz w:val="22"/>
                <w:szCs w:val="22"/>
              </w:rPr>
              <w:t>am (COB)</w:t>
            </w:r>
          </w:p>
        </w:tc>
        <w:tc>
          <w:tcPr>
            <w:tcW w:w="2977" w:type="dxa"/>
            <w:shd w:val="clear" w:color="auto" w:fill="auto"/>
          </w:tcPr>
          <w:p w:rsidR="003A641E" w:rsidRPr="00E1431D" w:rsidRDefault="00FA2713" w:rsidP="003A641E">
            <w:pPr>
              <w:rPr>
                <w:rFonts w:ascii="Arial" w:hAnsi="Arial" w:cs="Arial"/>
                <w:sz w:val="22"/>
                <w:szCs w:val="22"/>
              </w:rPr>
            </w:pPr>
            <w:r w:rsidRPr="00E1431D">
              <w:rPr>
                <w:rFonts w:ascii="Arial" w:hAnsi="Arial" w:cs="Arial"/>
                <w:sz w:val="22"/>
                <w:szCs w:val="22"/>
              </w:rPr>
              <w:t>Panel member and decision maker</w:t>
            </w:r>
          </w:p>
        </w:tc>
        <w:tc>
          <w:tcPr>
            <w:tcW w:w="3402" w:type="dxa"/>
          </w:tcPr>
          <w:p w:rsidR="003A641E" w:rsidRPr="00E1431D" w:rsidRDefault="003A641E" w:rsidP="003A641E">
            <w:pPr>
              <w:rPr>
                <w:rFonts w:ascii="Arial" w:hAnsi="Arial" w:cs="Arial"/>
                <w:sz w:val="22"/>
                <w:szCs w:val="22"/>
              </w:rPr>
            </w:pPr>
          </w:p>
        </w:tc>
      </w:tr>
      <w:tr w:rsidR="00D31EFF" w:rsidRPr="00E1431D" w:rsidTr="00FA2713">
        <w:trPr>
          <w:trHeight w:val="669"/>
        </w:trPr>
        <w:tc>
          <w:tcPr>
            <w:tcW w:w="2660" w:type="dxa"/>
            <w:shd w:val="clear" w:color="auto" w:fill="auto"/>
          </w:tcPr>
          <w:p w:rsidR="00D31EFF" w:rsidRPr="00E1431D" w:rsidRDefault="00D31EFF" w:rsidP="003A641E">
            <w:pPr>
              <w:rPr>
                <w:rFonts w:ascii="Arial" w:hAnsi="Arial" w:cs="Arial"/>
                <w:sz w:val="22"/>
                <w:szCs w:val="22"/>
              </w:rPr>
            </w:pPr>
            <w:r w:rsidRPr="00E1431D">
              <w:rPr>
                <w:rFonts w:ascii="Arial" w:hAnsi="Arial" w:cs="Arial"/>
                <w:sz w:val="22"/>
                <w:szCs w:val="22"/>
              </w:rPr>
              <w:t>Panel co-ordinator</w:t>
            </w:r>
          </w:p>
        </w:tc>
        <w:tc>
          <w:tcPr>
            <w:tcW w:w="2977" w:type="dxa"/>
            <w:shd w:val="clear" w:color="auto" w:fill="auto"/>
          </w:tcPr>
          <w:p w:rsidR="00D31EFF" w:rsidRPr="00E1431D" w:rsidRDefault="00D31EFF" w:rsidP="00266988">
            <w:pPr>
              <w:rPr>
                <w:rFonts w:ascii="Arial" w:hAnsi="Arial" w:cs="Arial"/>
                <w:sz w:val="22"/>
                <w:szCs w:val="22"/>
              </w:rPr>
            </w:pPr>
            <w:r w:rsidRPr="00E1431D">
              <w:rPr>
                <w:rFonts w:ascii="Arial" w:hAnsi="Arial" w:cs="Arial"/>
                <w:sz w:val="22"/>
                <w:szCs w:val="22"/>
              </w:rPr>
              <w:t xml:space="preserve">Arranging meetings, agenda, </w:t>
            </w:r>
            <w:r w:rsidR="00266988">
              <w:rPr>
                <w:rFonts w:ascii="Arial" w:hAnsi="Arial" w:cs="Arial"/>
                <w:sz w:val="22"/>
                <w:szCs w:val="22"/>
              </w:rPr>
              <w:t xml:space="preserve">collection, </w:t>
            </w:r>
            <w:proofErr w:type="gramStart"/>
            <w:r w:rsidR="00266988">
              <w:rPr>
                <w:rFonts w:ascii="Arial" w:hAnsi="Arial" w:cs="Arial"/>
                <w:sz w:val="22"/>
                <w:szCs w:val="22"/>
              </w:rPr>
              <w:t>collation</w:t>
            </w:r>
            <w:proofErr w:type="gramEnd"/>
            <w:r w:rsidR="00266988">
              <w:rPr>
                <w:rFonts w:ascii="Arial" w:hAnsi="Arial" w:cs="Arial"/>
                <w:sz w:val="22"/>
                <w:szCs w:val="22"/>
              </w:rPr>
              <w:t xml:space="preserve"> </w:t>
            </w:r>
            <w:r w:rsidR="00266988">
              <w:rPr>
                <w:rFonts w:ascii="Arial" w:hAnsi="Arial" w:cs="Arial"/>
                <w:sz w:val="22"/>
                <w:szCs w:val="22"/>
              </w:rPr>
              <w:lastRenderedPageBreak/>
              <w:t xml:space="preserve">and </w:t>
            </w:r>
            <w:r w:rsidRPr="00E1431D">
              <w:rPr>
                <w:rFonts w:ascii="Arial" w:hAnsi="Arial" w:cs="Arial"/>
                <w:sz w:val="22"/>
                <w:szCs w:val="22"/>
              </w:rPr>
              <w:t>sharing of information</w:t>
            </w:r>
            <w:r w:rsidR="00266988">
              <w:rPr>
                <w:rFonts w:ascii="Arial" w:hAnsi="Arial" w:cs="Arial"/>
                <w:sz w:val="22"/>
                <w:szCs w:val="22"/>
              </w:rPr>
              <w:t xml:space="preserve"> on individual children and schools</w:t>
            </w:r>
            <w:r w:rsidRPr="00E1431D">
              <w:rPr>
                <w:rFonts w:ascii="Arial" w:hAnsi="Arial" w:cs="Arial"/>
                <w:sz w:val="22"/>
                <w:szCs w:val="22"/>
              </w:rPr>
              <w:t>, advisory and compliance to processes.</w:t>
            </w:r>
          </w:p>
        </w:tc>
        <w:tc>
          <w:tcPr>
            <w:tcW w:w="3402" w:type="dxa"/>
          </w:tcPr>
          <w:p w:rsidR="00D31EFF" w:rsidRPr="00E1431D" w:rsidRDefault="00D31EFF" w:rsidP="003A641E">
            <w:pPr>
              <w:rPr>
                <w:rFonts w:ascii="Arial" w:hAnsi="Arial" w:cs="Arial"/>
                <w:sz w:val="22"/>
                <w:szCs w:val="22"/>
              </w:rPr>
            </w:pPr>
          </w:p>
        </w:tc>
      </w:tr>
      <w:tr w:rsidR="003A641E" w:rsidRPr="00E1431D" w:rsidTr="00892073">
        <w:tc>
          <w:tcPr>
            <w:tcW w:w="9039" w:type="dxa"/>
            <w:gridSpan w:val="3"/>
            <w:shd w:val="clear" w:color="auto" w:fill="auto"/>
          </w:tcPr>
          <w:p w:rsidR="003A641E" w:rsidRPr="00E1431D" w:rsidRDefault="003A641E" w:rsidP="003A641E">
            <w:pPr>
              <w:rPr>
                <w:rFonts w:ascii="Arial" w:hAnsi="Arial" w:cs="Arial"/>
                <w:sz w:val="22"/>
                <w:szCs w:val="22"/>
              </w:rPr>
            </w:pPr>
            <w:r w:rsidRPr="00E1431D">
              <w:rPr>
                <w:rFonts w:ascii="Arial" w:hAnsi="Arial" w:cs="Arial"/>
                <w:sz w:val="22"/>
                <w:szCs w:val="22"/>
              </w:rPr>
              <w:lastRenderedPageBreak/>
              <w:t xml:space="preserve">Representatives from BCC education and children’s services </w:t>
            </w:r>
            <w:r w:rsidR="00D10B52">
              <w:rPr>
                <w:rFonts w:ascii="Arial" w:hAnsi="Arial" w:cs="Arial"/>
                <w:sz w:val="22"/>
                <w:szCs w:val="22"/>
              </w:rPr>
              <w:t xml:space="preserve">and partner agencies </w:t>
            </w:r>
            <w:r w:rsidRPr="00E1431D">
              <w:rPr>
                <w:rFonts w:ascii="Arial" w:hAnsi="Arial" w:cs="Arial"/>
                <w:sz w:val="22"/>
                <w:szCs w:val="22"/>
              </w:rPr>
              <w:t>will be invited as appropriate</w:t>
            </w:r>
          </w:p>
        </w:tc>
      </w:tr>
    </w:tbl>
    <w:p w:rsidR="00BF1B2C" w:rsidRPr="00E1431D" w:rsidRDefault="00BF1B2C" w:rsidP="00BF1B2C">
      <w:pPr>
        <w:jc w:val="both"/>
        <w:rPr>
          <w:rFonts w:ascii="Arial" w:hAnsi="Arial" w:cs="Arial"/>
          <w:b/>
          <w:sz w:val="22"/>
          <w:szCs w:val="22"/>
        </w:rPr>
      </w:pPr>
    </w:p>
    <w:p w:rsidR="00BF1B2C" w:rsidRPr="00E1431D" w:rsidRDefault="00BF1B2C" w:rsidP="00BF1B2C">
      <w:pPr>
        <w:jc w:val="both"/>
        <w:rPr>
          <w:rFonts w:ascii="Arial" w:hAnsi="Arial" w:cs="Arial"/>
          <w:b/>
          <w:sz w:val="22"/>
          <w:szCs w:val="22"/>
        </w:rPr>
      </w:pPr>
      <w:r w:rsidRPr="00E1431D">
        <w:rPr>
          <w:rFonts w:ascii="Arial" w:hAnsi="Arial" w:cs="Arial"/>
          <w:b/>
          <w:sz w:val="22"/>
          <w:szCs w:val="22"/>
        </w:rPr>
        <w:t xml:space="preserve"> </w:t>
      </w:r>
    </w:p>
    <w:p w:rsidR="00BF1B2C" w:rsidRPr="00E1431D" w:rsidRDefault="00BF1B2C" w:rsidP="00BF1B2C">
      <w:pPr>
        <w:jc w:val="both"/>
        <w:rPr>
          <w:rFonts w:ascii="Arial" w:hAnsi="Arial" w:cs="Arial"/>
          <w:b/>
          <w:sz w:val="22"/>
          <w:szCs w:val="22"/>
        </w:rPr>
      </w:pPr>
    </w:p>
    <w:p w:rsidR="00BF1B2C" w:rsidRPr="00E1431D" w:rsidRDefault="00BF1B2C" w:rsidP="00BF1B2C">
      <w:pPr>
        <w:jc w:val="both"/>
        <w:rPr>
          <w:rFonts w:ascii="Arial" w:hAnsi="Arial" w:cs="Arial"/>
          <w:b/>
          <w:sz w:val="22"/>
          <w:szCs w:val="22"/>
        </w:rPr>
      </w:pPr>
    </w:p>
    <w:p w:rsidR="002348ED" w:rsidRPr="00E1431D" w:rsidRDefault="00D31EFF" w:rsidP="006F5552">
      <w:pPr>
        <w:pStyle w:val="IntenseQuote"/>
        <w:numPr>
          <w:ilvl w:val="0"/>
          <w:numId w:val="9"/>
        </w:numPr>
        <w:tabs>
          <w:tab w:val="right" w:pos="9602"/>
        </w:tabs>
        <w:jc w:val="left"/>
        <w:rPr>
          <w:rFonts w:ascii="Arial" w:hAnsi="Arial" w:cs="Arial"/>
          <w:b/>
          <w:i w:val="0"/>
          <w:sz w:val="22"/>
          <w:szCs w:val="22"/>
        </w:rPr>
      </w:pPr>
      <w:r w:rsidRPr="00E1431D">
        <w:rPr>
          <w:rFonts w:ascii="Arial" w:hAnsi="Arial" w:cs="Arial"/>
          <w:b/>
          <w:i w:val="0"/>
          <w:color w:val="000000" w:themeColor="text1"/>
          <w:sz w:val="22"/>
          <w:szCs w:val="22"/>
        </w:rPr>
        <w:t>The M</w:t>
      </w:r>
      <w:r w:rsidR="002348ED" w:rsidRPr="00E1431D">
        <w:rPr>
          <w:rFonts w:ascii="Arial" w:hAnsi="Arial" w:cs="Arial"/>
          <w:b/>
          <w:i w:val="0"/>
          <w:color w:val="000000" w:themeColor="text1"/>
          <w:sz w:val="22"/>
          <w:szCs w:val="22"/>
        </w:rPr>
        <w:t>eeting</w:t>
      </w:r>
      <w:r w:rsidR="002348ED" w:rsidRPr="00E1431D">
        <w:rPr>
          <w:rFonts w:ascii="Arial" w:hAnsi="Arial" w:cs="Arial"/>
          <w:b/>
          <w:i w:val="0"/>
          <w:color w:val="000000" w:themeColor="text1"/>
          <w:sz w:val="22"/>
          <w:szCs w:val="22"/>
        </w:rPr>
        <w:tab/>
      </w:r>
    </w:p>
    <w:p w:rsidR="00266988" w:rsidRDefault="00257230" w:rsidP="005D0A21">
      <w:pPr>
        <w:ind w:left="851"/>
        <w:jc w:val="both"/>
        <w:rPr>
          <w:rFonts w:ascii="Arial" w:hAnsi="Arial" w:cs="Arial"/>
          <w:sz w:val="22"/>
          <w:szCs w:val="22"/>
        </w:rPr>
      </w:pPr>
      <w:r>
        <w:rPr>
          <w:rFonts w:ascii="Arial" w:hAnsi="Arial" w:cs="Arial"/>
          <w:sz w:val="22"/>
          <w:szCs w:val="22"/>
        </w:rPr>
        <w:t xml:space="preserve">Secondary </w:t>
      </w:r>
      <w:r w:rsidR="00266988">
        <w:rPr>
          <w:rFonts w:ascii="Arial" w:hAnsi="Arial" w:cs="Arial"/>
          <w:sz w:val="22"/>
          <w:szCs w:val="22"/>
        </w:rPr>
        <w:t xml:space="preserve">Head Teacher </w:t>
      </w:r>
      <w:r w:rsidR="00311ED0">
        <w:rPr>
          <w:rFonts w:ascii="Arial" w:hAnsi="Arial" w:cs="Arial"/>
          <w:sz w:val="22"/>
          <w:szCs w:val="22"/>
        </w:rPr>
        <w:t xml:space="preserve">(HT) </w:t>
      </w:r>
      <w:r w:rsidR="00266988">
        <w:rPr>
          <w:rFonts w:ascii="Arial" w:hAnsi="Arial" w:cs="Arial"/>
          <w:sz w:val="22"/>
          <w:szCs w:val="22"/>
        </w:rPr>
        <w:t xml:space="preserve">representatives </w:t>
      </w:r>
      <w:r w:rsidR="00311ED0">
        <w:rPr>
          <w:rFonts w:ascii="Arial" w:hAnsi="Arial" w:cs="Arial"/>
          <w:sz w:val="22"/>
          <w:szCs w:val="22"/>
        </w:rPr>
        <w:t xml:space="preserve">will be invited to attend every meeting to oversee the decision making process and in the absence of the HT a nominated deputy can attend the panel to ensure that the protocol is being applied in an objective, equitable and fair way.  </w:t>
      </w:r>
      <w:r>
        <w:rPr>
          <w:rFonts w:ascii="Arial" w:hAnsi="Arial" w:cs="Arial"/>
          <w:sz w:val="22"/>
          <w:szCs w:val="22"/>
        </w:rPr>
        <w:t xml:space="preserve"> Those attending the panel meetings </w:t>
      </w:r>
      <w:r w:rsidRPr="005D0A21">
        <w:rPr>
          <w:rFonts w:ascii="Arial" w:hAnsi="Arial" w:cs="Arial"/>
          <w:b/>
          <w:sz w:val="22"/>
          <w:szCs w:val="22"/>
        </w:rPr>
        <w:t>must have the authority</w:t>
      </w:r>
      <w:r>
        <w:rPr>
          <w:rFonts w:ascii="Arial" w:hAnsi="Arial" w:cs="Arial"/>
          <w:sz w:val="22"/>
          <w:szCs w:val="22"/>
        </w:rPr>
        <w:t xml:space="preserve"> to agree placement within their school/provision.</w:t>
      </w:r>
    </w:p>
    <w:p w:rsidR="00266988" w:rsidRDefault="00266988" w:rsidP="005D0A21">
      <w:pPr>
        <w:ind w:left="851"/>
        <w:jc w:val="both"/>
        <w:rPr>
          <w:rFonts w:ascii="Arial" w:hAnsi="Arial" w:cs="Arial"/>
          <w:sz w:val="22"/>
          <w:szCs w:val="22"/>
        </w:rPr>
      </w:pPr>
    </w:p>
    <w:p w:rsidR="00FA2713" w:rsidRPr="00E1431D" w:rsidRDefault="00FA2713" w:rsidP="005D0A21">
      <w:pPr>
        <w:ind w:left="851"/>
        <w:jc w:val="both"/>
        <w:rPr>
          <w:rFonts w:ascii="Arial" w:hAnsi="Arial" w:cs="Arial"/>
          <w:sz w:val="22"/>
          <w:szCs w:val="22"/>
        </w:rPr>
      </w:pPr>
      <w:r w:rsidRPr="00E1431D">
        <w:rPr>
          <w:rFonts w:ascii="Arial" w:hAnsi="Arial" w:cs="Arial"/>
          <w:sz w:val="22"/>
          <w:szCs w:val="22"/>
        </w:rPr>
        <w:t>Each panel member will have been provided with relevant papers prior to the meeting.  The Schools Admissions Team will compile centrally held information into a scoring grid to inform and support the panel to make decisions.</w:t>
      </w:r>
    </w:p>
    <w:p w:rsidR="00FA2713" w:rsidRPr="00E1431D" w:rsidRDefault="00FA2713" w:rsidP="005D0A21">
      <w:pPr>
        <w:ind w:left="851"/>
        <w:jc w:val="both"/>
        <w:rPr>
          <w:rFonts w:ascii="Arial" w:hAnsi="Arial" w:cs="Arial"/>
          <w:sz w:val="22"/>
          <w:szCs w:val="22"/>
        </w:rPr>
      </w:pPr>
    </w:p>
    <w:p w:rsidR="00FA2713" w:rsidRPr="00E1431D" w:rsidRDefault="00FA2713" w:rsidP="005D0A21">
      <w:pPr>
        <w:ind w:left="851"/>
        <w:jc w:val="both"/>
        <w:rPr>
          <w:rFonts w:ascii="Arial" w:hAnsi="Arial" w:cs="Arial"/>
          <w:sz w:val="22"/>
          <w:szCs w:val="22"/>
        </w:rPr>
      </w:pPr>
      <w:r w:rsidRPr="00E1431D">
        <w:rPr>
          <w:rFonts w:ascii="Arial" w:hAnsi="Arial" w:cs="Arial"/>
          <w:sz w:val="22"/>
          <w:szCs w:val="22"/>
        </w:rPr>
        <w:t>Panel members will look at referrals case by case</w:t>
      </w:r>
      <w:r w:rsidR="00266988">
        <w:rPr>
          <w:rFonts w:ascii="Arial" w:hAnsi="Arial" w:cs="Arial"/>
          <w:sz w:val="22"/>
          <w:szCs w:val="22"/>
        </w:rPr>
        <w:t>, in the context of previous decisions</w:t>
      </w:r>
      <w:r w:rsidRPr="00E1431D">
        <w:rPr>
          <w:rFonts w:ascii="Arial" w:hAnsi="Arial" w:cs="Arial"/>
          <w:sz w:val="22"/>
          <w:szCs w:val="22"/>
        </w:rPr>
        <w:t xml:space="preserve"> </w:t>
      </w:r>
      <w:r w:rsidR="00266988">
        <w:rPr>
          <w:rFonts w:ascii="Arial" w:hAnsi="Arial" w:cs="Arial"/>
          <w:sz w:val="22"/>
          <w:szCs w:val="22"/>
        </w:rPr>
        <w:t xml:space="preserve">taken </w:t>
      </w:r>
      <w:r w:rsidRPr="00E1431D">
        <w:rPr>
          <w:rFonts w:ascii="Arial" w:hAnsi="Arial" w:cs="Arial"/>
          <w:sz w:val="22"/>
          <w:szCs w:val="22"/>
        </w:rPr>
        <w:t>and</w:t>
      </w:r>
      <w:r w:rsidR="00266988">
        <w:rPr>
          <w:rFonts w:ascii="Arial" w:hAnsi="Arial" w:cs="Arial"/>
          <w:sz w:val="22"/>
          <w:szCs w:val="22"/>
        </w:rPr>
        <w:t xml:space="preserve"> any schools’</w:t>
      </w:r>
      <w:r w:rsidRPr="00E1431D">
        <w:rPr>
          <w:rFonts w:ascii="Arial" w:hAnsi="Arial" w:cs="Arial"/>
          <w:sz w:val="22"/>
          <w:szCs w:val="22"/>
        </w:rPr>
        <w:t xml:space="preserve"> </w:t>
      </w:r>
      <w:r w:rsidR="00266988">
        <w:rPr>
          <w:rFonts w:ascii="Arial" w:hAnsi="Arial" w:cs="Arial"/>
          <w:sz w:val="22"/>
          <w:szCs w:val="22"/>
        </w:rPr>
        <w:t xml:space="preserve">exceptional circumstances, to determine the most appropriate </w:t>
      </w:r>
      <w:r w:rsidRPr="00E1431D">
        <w:rPr>
          <w:rFonts w:ascii="Arial" w:hAnsi="Arial" w:cs="Arial"/>
          <w:sz w:val="22"/>
          <w:szCs w:val="22"/>
        </w:rPr>
        <w:t>place</w:t>
      </w:r>
      <w:r w:rsidR="00266988">
        <w:rPr>
          <w:rFonts w:ascii="Arial" w:hAnsi="Arial" w:cs="Arial"/>
          <w:sz w:val="22"/>
          <w:szCs w:val="22"/>
        </w:rPr>
        <w:t>ment</w:t>
      </w:r>
      <w:r w:rsidRPr="00E1431D">
        <w:rPr>
          <w:rFonts w:ascii="Arial" w:hAnsi="Arial" w:cs="Arial"/>
          <w:sz w:val="22"/>
          <w:szCs w:val="22"/>
        </w:rPr>
        <w:t xml:space="preserve"> to support the child’s needs.</w:t>
      </w:r>
    </w:p>
    <w:p w:rsidR="00FA2713" w:rsidRPr="00E1431D" w:rsidRDefault="00FA2713" w:rsidP="005D0A21">
      <w:pPr>
        <w:ind w:left="851"/>
        <w:jc w:val="both"/>
        <w:rPr>
          <w:rFonts w:ascii="Arial" w:hAnsi="Arial" w:cs="Arial"/>
          <w:sz w:val="22"/>
          <w:szCs w:val="22"/>
        </w:rPr>
      </w:pPr>
    </w:p>
    <w:p w:rsidR="00195CFF" w:rsidRPr="00E1431D" w:rsidRDefault="00195CFF" w:rsidP="005D0A21">
      <w:pPr>
        <w:ind w:left="851"/>
        <w:jc w:val="both"/>
        <w:rPr>
          <w:rFonts w:ascii="Arial" w:hAnsi="Arial" w:cs="Arial"/>
          <w:b/>
          <w:sz w:val="22"/>
          <w:szCs w:val="22"/>
        </w:rPr>
      </w:pPr>
      <w:r w:rsidRPr="00E1431D">
        <w:rPr>
          <w:rFonts w:ascii="Arial" w:hAnsi="Arial" w:cs="Arial"/>
          <w:b/>
          <w:sz w:val="22"/>
          <w:szCs w:val="22"/>
        </w:rPr>
        <w:t>Formalities</w:t>
      </w:r>
      <w:r w:rsidR="00BE3C17" w:rsidRPr="00E1431D">
        <w:rPr>
          <w:rFonts w:ascii="Arial" w:hAnsi="Arial" w:cs="Arial"/>
          <w:b/>
          <w:sz w:val="22"/>
          <w:szCs w:val="22"/>
        </w:rPr>
        <w:t xml:space="preserve"> and meeting frequencies</w:t>
      </w:r>
    </w:p>
    <w:p w:rsidR="00195CFF" w:rsidRPr="00E1431D" w:rsidRDefault="00195CFF" w:rsidP="005D0A21">
      <w:pPr>
        <w:ind w:left="851"/>
        <w:jc w:val="both"/>
        <w:rPr>
          <w:rFonts w:ascii="Arial" w:hAnsi="Arial" w:cs="Arial"/>
          <w:b/>
          <w:sz w:val="22"/>
          <w:szCs w:val="22"/>
        </w:rPr>
      </w:pPr>
    </w:p>
    <w:p w:rsidR="00FA2713" w:rsidRPr="00E1431D" w:rsidRDefault="00FA2713" w:rsidP="005D0A21">
      <w:pPr>
        <w:ind w:left="851"/>
        <w:jc w:val="both"/>
        <w:rPr>
          <w:rFonts w:ascii="Arial" w:hAnsi="Arial" w:cs="Arial"/>
          <w:color w:val="000000" w:themeColor="text1"/>
          <w:sz w:val="22"/>
          <w:szCs w:val="22"/>
        </w:rPr>
      </w:pPr>
      <w:r w:rsidRPr="00E1431D">
        <w:rPr>
          <w:rFonts w:ascii="Arial" w:hAnsi="Arial" w:cs="Arial"/>
          <w:color w:val="000000" w:themeColor="text1"/>
          <w:sz w:val="22"/>
          <w:szCs w:val="22"/>
        </w:rPr>
        <w:t>M</w:t>
      </w:r>
      <w:r w:rsidR="00BE3C17" w:rsidRPr="00E1431D">
        <w:rPr>
          <w:rFonts w:ascii="Arial" w:hAnsi="Arial" w:cs="Arial"/>
          <w:color w:val="000000" w:themeColor="text1"/>
          <w:sz w:val="22"/>
          <w:szCs w:val="22"/>
        </w:rPr>
        <w:t>eetings will be held</w:t>
      </w:r>
      <w:r w:rsidR="003A10A2">
        <w:rPr>
          <w:rFonts w:ascii="Arial" w:hAnsi="Arial" w:cs="Arial"/>
          <w:color w:val="000000" w:themeColor="text1"/>
          <w:sz w:val="22"/>
          <w:szCs w:val="22"/>
        </w:rPr>
        <w:t xml:space="preserve"> </w:t>
      </w:r>
      <w:r w:rsidR="00266988" w:rsidRPr="003A10A2">
        <w:rPr>
          <w:rFonts w:ascii="Arial" w:hAnsi="Arial" w:cs="Arial"/>
          <w:color w:val="000000" w:themeColor="text1"/>
          <w:sz w:val="22"/>
          <w:szCs w:val="22"/>
        </w:rPr>
        <w:t xml:space="preserve">every two weeks </w:t>
      </w:r>
      <w:r w:rsidR="00266988">
        <w:rPr>
          <w:rFonts w:ascii="Arial" w:hAnsi="Arial" w:cs="Arial"/>
          <w:color w:val="000000" w:themeColor="text1"/>
          <w:sz w:val="22"/>
          <w:szCs w:val="22"/>
        </w:rPr>
        <w:t>during term time</w:t>
      </w:r>
      <w:r w:rsidR="00D31EFF" w:rsidRPr="00E1431D">
        <w:rPr>
          <w:rFonts w:ascii="Arial" w:hAnsi="Arial" w:cs="Arial"/>
          <w:color w:val="000000" w:themeColor="text1"/>
          <w:sz w:val="22"/>
          <w:szCs w:val="22"/>
        </w:rPr>
        <w:t>.  The times</w:t>
      </w:r>
      <w:r w:rsidR="00257230">
        <w:rPr>
          <w:rFonts w:ascii="Arial" w:hAnsi="Arial" w:cs="Arial"/>
          <w:color w:val="000000" w:themeColor="text1"/>
          <w:sz w:val="22"/>
          <w:szCs w:val="22"/>
        </w:rPr>
        <w:t xml:space="preserve"> </w:t>
      </w:r>
      <w:r w:rsidR="00D31EFF" w:rsidRPr="00E1431D">
        <w:rPr>
          <w:rFonts w:ascii="Arial" w:hAnsi="Arial" w:cs="Arial"/>
          <w:color w:val="000000" w:themeColor="text1"/>
          <w:sz w:val="22"/>
          <w:szCs w:val="22"/>
        </w:rPr>
        <w:t xml:space="preserve">of the meeting will be </w:t>
      </w:r>
      <w:proofErr w:type="spellStart"/>
      <w:r w:rsidR="00D31EFF" w:rsidRPr="00E1431D">
        <w:rPr>
          <w:rFonts w:ascii="Arial" w:hAnsi="Arial" w:cs="Arial"/>
          <w:color w:val="FF0000"/>
          <w:sz w:val="22"/>
          <w:szCs w:val="22"/>
        </w:rPr>
        <w:t>xxxxxx</w:t>
      </w:r>
      <w:proofErr w:type="spellEnd"/>
      <w:r w:rsidR="00D31EFF" w:rsidRPr="00E1431D">
        <w:rPr>
          <w:rFonts w:ascii="Arial" w:hAnsi="Arial" w:cs="Arial"/>
          <w:color w:val="000000" w:themeColor="text1"/>
          <w:sz w:val="22"/>
          <w:szCs w:val="22"/>
        </w:rPr>
        <w:t>.</w:t>
      </w:r>
    </w:p>
    <w:p w:rsidR="00FA2713" w:rsidRPr="00E1431D" w:rsidRDefault="00FA2713" w:rsidP="005D0A21">
      <w:pPr>
        <w:ind w:left="851"/>
        <w:jc w:val="both"/>
        <w:rPr>
          <w:rFonts w:ascii="Arial" w:hAnsi="Arial" w:cs="Arial"/>
          <w:color w:val="000000" w:themeColor="text1"/>
          <w:sz w:val="22"/>
          <w:szCs w:val="22"/>
        </w:rPr>
      </w:pPr>
    </w:p>
    <w:p w:rsidR="00A712B0" w:rsidRPr="00E1431D" w:rsidRDefault="002D2796" w:rsidP="005D0A21">
      <w:pPr>
        <w:ind w:left="851"/>
        <w:jc w:val="both"/>
        <w:rPr>
          <w:rFonts w:ascii="Arial" w:hAnsi="Arial" w:cs="Arial"/>
          <w:b/>
          <w:color w:val="000000" w:themeColor="text1"/>
          <w:sz w:val="22"/>
          <w:szCs w:val="22"/>
        </w:rPr>
      </w:pPr>
      <w:r w:rsidRPr="00E1431D">
        <w:rPr>
          <w:rFonts w:ascii="Arial" w:hAnsi="Arial" w:cs="Arial"/>
          <w:b/>
          <w:color w:val="000000" w:themeColor="text1"/>
          <w:sz w:val="22"/>
          <w:szCs w:val="22"/>
        </w:rPr>
        <w:t>Meeting papers</w:t>
      </w:r>
    </w:p>
    <w:p w:rsidR="00A712B0" w:rsidRPr="00E1431D" w:rsidRDefault="00A712B0" w:rsidP="005D0A21">
      <w:pPr>
        <w:ind w:left="851"/>
        <w:jc w:val="both"/>
        <w:rPr>
          <w:rFonts w:ascii="Arial" w:hAnsi="Arial" w:cs="Arial"/>
          <w:color w:val="000000" w:themeColor="text1"/>
          <w:sz w:val="22"/>
          <w:szCs w:val="22"/>
        </w:rPr>
      </w:pPr>
    </w:p>
    <w:p w:rsidR="002D2796" w:rsidRPr="00E1431D" w:rsidRDefault="002D2796" w:rsidP="005D0A21">
      <w:pPr>
        <w:ind w:left="851"/>
        <w:jc w:val="both"/>
        <w:rPr>
          <w:rFonts w:ascii="Arial" w:hAnsi="Arial" w:cs="Arial"/>
          <w:color w:val="000000" w:themeColor="text1"/>
          <w:sz w:val="22"/>
          <w:szCs w:val="22"/>
        </w:rPr>
      </w:pPr>
      <w:r w:rsidRPr="00E1431D">
        <w:rPr>
          <w:rFonts w:ascii="Arial" w:hAnsi="Arial" w:cs="Arial"/>
          <w:color w:val="000000" w:themeColor="text1"/>
          <w:sz w:val="22"/>
          <w:szCs w:val="22"/>
        </w:rPr>
        <w:t>The chair</w:t>
      </w:r>
      <w:r w:rsidR="00D31EFF" w:rsidRPr="00E1431D">
        <w:rPr>
          <w:rFonts w:ascii="Arial" w:hAnsi="Arial" w:cs="Arial"/>
          <w:color w:val="000000" w:themeColor="text1"/>
          <w:sz w:val="22"/>
          <w:szCs w:val="22"/>
        </w:rPr>
        <w:t xml:space="preserve"> and co-ordinator </w:t>
      </w:r>
      <w:r w:rsidRPr="00E1431D">
        <w:rPr>
          <w:rFonts w:ascii="Arial" w:hAnsi="Arial" w:cs="Arial"/>
          <w:color w:val="000000" w:themeColor="text1"/>
          <w:sz w:val="22"/>
          <w:szCs w:val="22"/>
        </w:rPr>
        <w:t>will prepare a</w:t>
      </w:r>
      <w:r w:rsidR="00800332" w:rsidRPr="00E1431D">
        <w:rPr>
          <w:rFonts w:ascii="Arial" w:hAnsi="Arial" w:cs="Arial"/>
          <w:color w:val="000000" w:themeColor="text1"/>
          <w:sz w:val="22"/>
          <w:szCs w:val="22"/>
        </w:rPr>
        <w:t xml:space="preserve"> draft </w:t>
      </w:r>
      <w:r w:rsidRPr="00E1431D">
        <w:rPr>
          <w:rFonts w:ascii="Arial" w:hAnsi="Arial" w:cs="Arial"/>
          <w:color w:val="000000" w:themeColor="text1"/>
          <w:sz w:val="22"/>
          <w:szCs w:val="22"/>
        </w:rPr>
        <w:t xml:space="preserve">agenda </w:t>
      </w:r>
      <w:r w:rsidR="00800332" w:rsidRPr="00E1431D">
        <w:rPr>
          <w:rFonts w:ascii="Arial" w:hAnsi="Arial" w:cs="Arial"/>
          <w:color w:val="000000" w:themeColor="text1"/>
          <w:sz w:val="22"/>
          <w:szCs w:val="22"/>
        </w:rPr>
        <w:t xml:space="preserve">which will be circulated </w:t>
      </w:r>
      <w:r w:rsidR="005C1711">
        <w:rPr>
          <w:rFonts w:ascii="Arial" w:hAnsi="Arial" w:cs="Arial"/>
          <w:color w:val="000000" w:themeColor="text1"/>
          <w:sz w:val="22"/>
          <w:szCs w:val="22"/>
        </w:rPr>
        <w:t xml:space="preserve">5 working days </w:t>
      </w:r>
      <w:r w:rsidR="00D31EFF" w:rsidRPr="00E1431D">
        <w:rPr>
          <w:rFonts w:ascii="Arial" w:hAnsi="Arial" w:cs="Arial"/>
          <w:color w:val="000000" w:themeColor="text1"/>
          <w:sz w:val="22"/>
          <w:szCs w:val="22"/>
        </w:rPr>
        <w:t>prior to the meeting.</w:t>
      </w:r>
    </w:p>
    <w:p w:rsidR="002D2796" w:rsidRPr="00E1431D" w:rsidRDefault="002D2796" w:rsidP="005D0A21">
      <w:pPr>
        <w:ind w:left="851"/>
        <w:jc w:val="both"/>
        <w:rPr>
          <w:rFonts w:ascii="Arial" w:hAnsi="Arial" w:cs="Arial"/>
          <w:color w:val="000000" w:themeColor="text1"/>
          <w:sz w:val="22"/>
          <w:szCs w:val="22"/>
        </w:rPr>
      </w:pPr>
    </w:p>
    <w:p w:rsidR="002D2796" w:rsidRPr="00E1431D" w:rsidRDefault="002D2796" w:rsidP="005D0A21">
      <w:pPr>
        <w:ind w:left="851"/>
        <w:jc w:val="both"/>
        <w:rPr>
          <w:rFonts w:ascii="Arial" w:hAnsi="Arial" w:cs="Arial"/>
          <w:color w:val="000000" w:themeColor="text1"/>
          <w:sz w:val="22"/>
          <w:szCs w:val="22"/>
        </w:rPr>
      </w:pPr>
      <w:r w:rsidRPr="00E1431D">
        <w:rPr>
          <w:rFonts w:ascii="Arial" w:hAnsi="Arial" w:cs="Arial"/>
          <w:color w:val="000000" w:themeColor="text1"/>
          <w:sz w:val="22"/>
          <w:szCs w:val="22"/>
        </w:rPr>
        <w:t xml:space="preserve">Papers or items for discussion should be, where possible, presented/forwarded to the </w:t>
      </w:r>
      <w:r w:rsidR="00D31EFF" w:rsidRPr="00E1431D">
        <w:rPr>
          <w:rFonts w:ascii="Arial" w:hAnsi="Arial" w:cs="Arial"/>
          <w:color w:val="000000" w:themeColor="text1"/>
          <w:sz w:val="22"/>
          <w:szCs w:val="22"/>
        </w:rPr>
        <w:t xml:space="preserve">Local Authority/Co-ordinator </w:t>
      </w:r>
      <w:r w:rsidRPr="00E1431D">
        <w:rPr>
          <w:rFonts w:ascii="Arial" w:hAnsi="Arial" w:cs="Arial"/>
          <w:color w:val="000000" w:themeColor="text1"/>
          <w:sz w:val="22"/>
          <w:szCs w:val="22"/>
        </w:rPr>
        <w:t xml:space="preserve">least </w:t>
      </w:r>
      <w:r w:rsidR="005453B6">
        <w:rPr>
          <w:rFonts w:ascii="Arial" w:hAnsi="Arial" w:cs="Arial"/>
          <w:color w:val="000000" w:themeColor="text1"/>
          <w:sz w:val="22"/>
          <w:szCs w:val="22"/>
        </w:rPr>
        <w:t>8</w:t>
      </w:r>
      <w:r w:rsidR="00D31EFF" w:rsidRPr="00E1431D">
        <w:rPr>
          <w:rFonts w:ascii="Arial" w:hAnsi="Arial" w:cs="Arial"/>
          <w:color w:val="000000" w:themeColor="text1"/>
          <w:sz w:val="22"/>
          <w:szCs w:val="22"/>
        </w:rPr>
        <w:t xml:space="preserve"> </w:t>
      </w:r>
      <w:r w:rsidRPr="00E1431D">
        <w:rPr>
          <w:rFonts w:ascii="Arial" w:hAnsi="Arial" w:cs="Arial"/>
          <w:color w:val="000000" w:themeColor="text1"/>
          <w:sz w:val="22"/>
          <w:szCs w:val="22"/>
        </w:rPr>
        <w:t xml:space="preserve">working days prior to the meeting.  </w:t>
      </w:r>
    </w:p>
    <w:p w:rsidR="00D31EFF" w:rsidRPr="00E1431D" w:rsidRDefault="00D31EFF" w:rsidP="005D0A21">
      <w:pPr>
        <w:ind w:left="851"/>
        <w:jc w:val="both"/>
        <w:rPr>
          <w:rFonts w:ascii="Arial" w:hAnsi="Arial" w:cs="Arial"/>
          <w:color w:val="000000" w:themeColor="text1"/>
          <w:sz w:val="22"/>
          <w:szCs w:val="22"/>
        </w:rPr>
      </w:pPr>
    </w:p>
    <w:p w:rsidR="00A712B0" w:rsidRPr="00E1431D" w:rsidRDefault="00195CFF" w:rsidP="005D0A21">
      <w:pPr>
        <w:ind w:left="851"/>
        <w:jc w:val="both"/>
        <w:rPr>
          <w:rFonts w:ascii="Arial" w:hAnsi="Arial" w:cs="Arial"/>
          <w:color w:val="000000" w:themeColor="text1"/>
          <w:sz w:val="22"/>
          <w:szCs w:val="22"/>
        </w:rPr>
      </w:pPr>
      <w:r w:rsidRPr="00E1431D">
        <w:rPr>
          <w:rFonts w:ascii="Arial" w:hAnsi="Arial" w:cs="Arial"/>
          <w:color w:val="000000" w:themeColor="text1"/>
          <w:sz w:val="22"/>
          <w:szCs w:val="22"/>
        </w:rPr>
        <w:t xml:space="preserve">The chair will lead the meeting following </w:t>
      </w:r>
      <w:r w:rsidR="00A712B0" w:rsidRPr="00E1431D">
        <w:rPr>
          <w:rFonts w:ascii="Arial" w:hAnsi="Arial" w:cs="Arial"/>
          <w:color w:val="000000" w:themeColor="text1"/>
          <w:sz w:val="22"/>
          <w:szCs w:val="22"/>
        </w:rPr>
        <w:t xml:space="preserve">the </w:t>
      </w:r>
      <w:r w:rsidRPr="00E1431D">
        <w:rPr>
          <w:rFonts w:ascii="Arial" w:hAnsi="Arial" w:cs="Arial"/>
          <w:color w:val="000000" w:themeColor="text1"/>
          <w:sz w:val="22"/>
          <w:szCs w:val="22"/>
        </w:rPr>
        <w:t>agenda</w:t>
      </w:r>
      <w:r w:rsidR="00A712B0" w:rsidRPr="00E1431D">
        <w:rPr>
          <w:rFonts w:ascii="Arial" w:hAnsi="Arial" w:cs="Arial"/>
          <w:color w:val="000000" w:themeColor="text1"/>
          <w:sz w:val="22"/>
          <w:szCs w:val="22"/>
        </w:rPr>
        <w:t xml:space="preserve"> and where necessary the c</w:t>
      </w:r>
      <w:r w:rsidR="00D31EFF" w:rsidRPr="00E1431D">
        <w:rPr>
          <w:rFonts w:ascii="Arial" w:hAnsi="Arial" w:cs="Arial"/>
          <w:color w:val="000000" w:themeColor="text1"/>
          <w:sz w:val="22"/>
          <w:szCs w:val="22"/>
        </w:rPr>
        <w:t xml:space="preserve">o-ordinator </w:t>
      </w:r>
      <w:r w:rsidR="00A712B0" w:rsidRPr="00E1431D">
        <w:rPr>
          <w:rFonts w:ascii="Arial" w:hAnsi="Arial" w:cs="Arial"/>
          <w:color w:val="000000" w:themeColor="text1"/>
          <w:sz w:val="22"/>
          <w:szCs w:val="22"/>
        </w:rPr>
        <w:t xml:space="preserve">will </w:t>
      </w:r>
      <w:r w:rsidR="002D2796" w:rsidRPr="00E1431D">
        <w:rPr>
          <w:rFonts w:ascii="Arial" w:hAnsi="Arial" w:cs="Arial"/>
          <w:color w:val="000000" w:themeColor="text1"/>
          <w:sz w:val="22"/>
          <w:szCs w:val="22"/>
        </w:rPr>
        <w:t xml:space="preserve">have </w:t>
      </w:r>
      <w:r w:rsidR="00A712B0" w:rsidRPr="00E1431D">
        <w:rPr>
          <w:rFonts w:ascii="Arial" w:hAnsi="Arial" w:cs="Arial"/>
          <w:color w:val="000000" w:themeColor="text1"/>
          <w:sz w:val="22"/>
          <w:szCs w:val="22"/>
        </w:rPr>
        <w:t>distribute</w:t>
      </w:r>
      <w:r w:rsidR="002D2796" w:rsidRPr="00E1431D">
        <w:rPr>
          <w:rFonts w:ascii="Arial" w:hAnsi="Arial" w:cs="Arial"/>
          <w:color w:val="000000" w:themeColor="text1"/>
          <w:sz w:val="22"/>
          <w:szCs w:val="22"/>
        </w:rPr>
        <w:t>d</w:t>
      </w:r>
      <w:r w:rsidR="00A712B0" w:rsidRPr="00E1431D">
        <w:rPr>
          <w:rFonts w:ascii="Arial" w:hAnsi="Arial" w:cs="Arial"/>
          <w:color w:val="000000" w:themeColor="text1"/>
          <w:sz w:val="22"/>
          <w:szCs w:val="22"/>
        </w:rPr>
        <w:t xml:space="preserve"> the required papers.  Apologies are acknowledged and a set format will be used for </w:t>
      </w:r>
      <w:r w:rsidR="00D31EFF" w:rsidRPr="00E1431D">
        <w:rPr>
          <w:rFonts w:ascii="Arial" w:hAnsi="Arial" w:cs="Arial"/>
          <w:color w:val="000000" w:themeColor="text1"/>
          <w:sz w:val="22"/>
          <w:szCs w:val="22"/>
        </w:rPr>
        <w:t xml:space="preserve">all items </w:t>
      </w:r>
      <w:r w:rsidR="00A712B0" w:rsidRPr="00E1431D">
        <w:rPr>
          <w:rFonts w:ascii="Arial" w:hAnsi="Arial" w:cs="Arial"/>
          <w:color w:val="000000" w:themeColor="text1"/>
          <w:sz w:val="22"/>
          <w:szCs w:val="22"/>
        </w:rPr>
        <w:t>includ</w:t>
      </w:r>
      <w:r w:rsidR="00D31EFF" w:rsidRPr="00E1431D">
        <w:rPr>
          <w:rFonts w:ascii="Arial" w:hAnsi="Arial" w:cs="Arial"/>
          <w:color w:val="000000" w:themeColor="text1"/>
          <w:sz w:val="22"/>
          <w:szCs w:val="22"/>
        </w:rPr>
        <w:t xml:space="preserve">ing </w:t>
      </w:r>
    </w:p>
    <w:p w:rsidR="00A712B0" w:rsidRPr="00E1431D" w:rsidRDefault="00A712B0" w:rsidP="005D0A21">
      <w:pPr>
        <w:ind w:left="851"/>
        <w:jc w:val="both"/>
        <w:rPr>
          <w:rFonts w:ascii="Arial" w:hAnsi="Arial" w:cs="Arial"/>
          <w:color w:val="000000" w:themeColor="text1"/>
          <w:sz w:val="22"/>
          <w:szCs w:val="22"/>
        </w:rPr>
      </w:pPr>
    </w:p>
    <w:p w:rsidR="00A712B0" w:rsidRPr="00E1431D" w:rsidRDefault="00D31EFF" w:rsidP="005D0A21">
      <w:pPr>
        <w:pStyle w:val="ListParagraph"/>
        <w:numPr>
          <w:ilvl w:val="0"/>
          <w:numId w:val="8"/>
        </w:numPr>
        <w:ind w:left="1843" w:hanging="425"/>
        <w:jc w:val="both"/>
        <w:rPr>
          <w:rFonts w:ascii="Arial" w:hAnsi="Arial" w:cs="Arial"/>
        </w:rPr>
      </w:pPr>
      <w:r w:rsidRPr="00E1431D">
        <w:rPr>
          <w:rFonts w:ascii="Arial" w:hAnsi="Arial" w:cs="Arial"/>
        </w:rPr>
        <w:t>Welcome and apologies</w:t>
      </w:r>
    </w:p>
    <w:p w:rsidR="00A712B0" w:rsidRPr="00E1431D" w:rsidRDefault="00A712B0" w:rsidP="005D0A21">
      <w:pPr>
        <w:pStyle w:val="ListParagraph"/>
        <w:numPr>
          <w:ilvl w:val="0"/>
          <w:numId w:val="8"/>
        </w:numPr>
        <w:ind w:left="1843" w:hanging="425"/>
        <w:jc w:val="both"/>
        <w:rPr>
          <w:rFonts w:ascii="Arial" w:hAnsi="Arial" w:cs="Arial"/>
        </w:rPr>
      </w:pPr>
      <w:r w:rsidRPr="00E1431D">
        <w:rPr>
          <w:rFonts w:ascii="Arial" w:hAnsi="Arial" w:cs="Arial"/>
        </w:rPr>
        <w:t>Approval of the minute</w:t>
      </w:r>
      <w:r w:rsidR="005453B6">
        <w:rPr>
          <w:rFonts w:ascii="Arial" w:hAnsi="Arial" w:cs="Arial"/>
        </w:rPr>
        <w:t>s</w:t>
      </w:r>
      <w:r w:rsidRPr="00E1431D">
        <w:rPr>
          <w:rFonts w:ascii="Arial" w:hAnsi="Arial" w:cs="Arial"/>
        </w:rPr>
        <w:t xml:space="preserve"> of the previous meeting</w:t>
      </w:r>
    </w:p>
    <w:p w:rsidR="00A712B0" w:rsidRPr="00E1431D" w:rsidRDefault="00A712B0" w:rsidP="005D0A21">
      <w:pPr>
        <w:pStyle w:val="ListParagraph"/>
        <w:numPr>
          <w:ilvl w:val="0"/>
          <w:numId w:val="8"/>
        </w:numPr>
        <w:ind w:left="1843" w:hanging="425"/>
        <w:jc w:val="both"/>
        <w:rPr>
          <w:rFonts w:ascii="Arial" w:hAnsi="Arial" w:cs="Arial"/>
        </w:rPr>
      </w:pPr>
      <w:r w:rsidRPr="00E1431D">
        <w:rPr>
          <w:rFonts w:ascii="Arial" w:hAnsi="Arial" w:cs="Arial"/>
        </w:rPr>
        <w:t>Any specific action points from the previous meeting</w:t>
      </w:r>
    </w:p>
    <w:p w:rsidR="00A712B0" w:rsidRPr="00E1431D" w:rsidRDefault="00A712B0" w:rsidP="005D0A21">
      <w:pPr>
        <w:pStyle w:val="ListParagraph"/>
        <w:numPr>
          <w:ilvl w:val="0"/>
          <w:numId w:val="8"/>
        </w:numPr>
        <w:ind w:left="1843" w:hanging="425"/>
        <w:jc w:val="both"/>
        <w:rPr>
          <w:rFonts w:ascii="Arial" w:hAnsi="Arial" w:cs="Arial"/>
        </w:rPr>
      </w:pPr>
      <w:r w:rsidRPr="00E1431D">
        <w:rPr>
          <w:rFonts w:ascii="Arial" w:hAnsi="Arial" w:cs="Arial"/>
        </w:rPr>
        <w:t>Mat</w:t>
      </w:r>
      <w:r w:rsidR="00D31EFF" w:rsidRPr="00E1431D">
        <w:rPr>
          <w:rFonts w:ascii="Arial" w:hAnsi="Arial" w:cs="Arial"/>
        </w:rPr>
        <w:t>ters arising from those minutes</w:t>
      </w:r>
    </w:p>
    <w:p w:rsidR="00D31EFF" w:rsidRDefault="00D31EFF" w:rsidP="005D0A21">
      <w:pPr>
        <w:pStyle w:val="ListParagraph"/>
        <w:numPr>
          <w:ilvl w:val="0"/>
          <w:numId w:val="8"/>
        </w:numPr>
        <w:ind w:left="1843" w:hanging="425"/>
        <w:jc w:val="both"/>
        <w:rPr>
          <w:rFonts w:ascii="Arial" w:hAnsi="Arial" w:cs="Arial"/>
        </w:rPr>
      </w:pPr>
      <w:r w:rsidRPr="00E1431D">
        <w:rPr>
          <w:rFonts w:ascii="Arial" w:hAnsi="Arial" w:cs="Arial"/>
        </w:rPr>
        <w:t xml:space="preserve">Review of previous FAP placements </w:t>
      </w:r>
    </w:p>
    <w:p w:rsidR="005453B6" w:rsidRPr="00E1431D" w:rsidRDefault="005453B6" w:rsidP="005D0A21">
      <w:pPr>
        <w:pStyle w:val="ListParagraph"/>
        <w:numPr>
          <w:ilvl w:val="0"/>
          <w:numId w:val="8"/>
        </w:numPr>
        <w:ind w:left="1843" w:hanging="425"/>
        <w:jc w:val="both"/>
        <w:rPr>
          <w:rFonts w:ascii="Arial" w:hAnsi="Arial" w:cs="Arial"/>
        </w:rPr>
      </w:pPr>
      <w:r>
        <w:rPr>
          <w:rFonts w:ascii="Arial" w:hAnsi="Arial" w:cs="Arial"/>
        </w:rPr>
        <w:t>New referrals for placement</w:t>
      </w:r>
    </w:p>
    <w:p w:rsidR="00F7663C" w:rsidRPr="00E1431D" w:rsidRDefault="00F7663C" w:rsidP="005D0A21">
      <w:pPr>
        <w:pStyle w:val="ListParagraph"/>
        <w:numPr>
          <w:ilvl w:val="0"/>
          <w:numId w:val="8"/>
        </w:numPr>
        <w:ind w:left="1843" w:hanging="425"/>
        <w:jc w:val="both"/>
        <w:rPr>
          <w:rFonts w:ascii="Arial" w:hAnsi="Arial" w:cs="Arial"/>
        </w:rPr>
      </w:pPr>
      <w:r w:rsidRPr="00E1431D">
        <w:rPr>
          <w:rFonts w:ascii="Arial" w:hAnsi="Arial" w:cs="Arial"/>
        </w:rPr>
        <w:t>Any other business</w:t>
      </w:r>
    </w:p>
    <w:p w:rsidR="006D5F08" w:rsidRPr="00E1431D" w:rsidRDefault="006D5F08" w:rsidP="005D0A21">
      <w:pPr>
        <w:pStyle w:val="ListParagraph"/>
        <w:ind w:left="1843"/>
        <w:jc w:val="both"/>
        <w:rPr>
          <w:rFonts w:ascii="Arial" w:hAnsi="Arial" w:cs="Arial"/>
        </w:rPr>
      </w:pPr>
    </w:p>
    <w:p w:rsidR="00F7663C" w:rsidRPr="00E1431D" w:rsidRDefault="006D5F08" w:rsidP="005D0A21">
      <w:pPr>
        <w:pStyle w:val="ListParagraph"/>
        <w:ind w:left="851"/>
        <w:jc w:val="both"/>
        <w:rPr>
          <w:rFonts w:ascii="Arial" w:hAnsi="Arial" w:cs="Arial"/>
        </w:rPr>
      </w:pPr>
      <w:r w:rsidRPr="00E1431D">
        <w:rPr>
          <w:rFonts w:ascii="Arial" w:hAnsi="Arial" w:cs="Arial"/>
        </w:rPr>
        <w:t xml:space="preserve">All </w:t>
      </w:r>
      <w:r w:rsidR="00D31EFF" w:rsidRPr="00E1431D">
        <w:rPr>
          <w:rFonts w:ascii="Arial" w:hAnsi="Arial" w:cs="Arial"/>
        </w:rPr>
        <w:t>‘</w:t>
      </w:r>
      <w:r w:rsidRPr="00E1431D">
        <w:rPr>
          <w:rFonts w:ascii="Arial" w:hAnsi="Arial" w:cs="Arial"/>
        </w:rPr>
        <w:t>other</w:t>
      </w:r>
      <w:r w:rsidR="00D31EFF" w:rsidRPr="00E1431D">
        <w:rPr>
          <w:rFonts w:ascii="Arial" w:hAnsi="Arial" w:cs="Arial"/>
        </w:rPr>
        <w:t>’</w:t>
      </w:r>
      <w:r w:rsidRPr="00E1431D">
        <w:rPr>
          <w:rFonts w:ascii="Arial" w:hAnsi="Arial" w:cs="Arial"/>
        </w:rPr>
        <w:t xml:space="preserve"> agenda items should be sent to the </w:t>
      </w:r>
      <w:r w:rsidR="00D31EFF" w:rsidRPr="00E1431D">
        <w:rPr>
          <w:rFonts w:ascii="Arial" w:hAnsi="Arial" w:cs="Arial"/>
        </w:rPr>
        <w:t xml:space="preserve">co-ordinator </w:t>
      </w:r>
      <w:r w:rsidRPr="00E1431D">
        <w:rPr>
          <w:rFonts w:ascii="Arial" w:hAnsi="Arial" w:cs="Arial"/>
        </w:rPr>
        <w:t>for inclusion in the agenda.</w:t>
      </w:r>
    </w:p>
    <w:p w:rsidR="00F7663C" w:rsidRPr="00E1431D" w:rsidRDefault="00F7663C" w:rsidP="005D0A21">
      <w:pPr>
        <w:pStyle w:val="ListParagraph"/>
        <w:ind w:left="851"/>
        <w:jc w:val="both"/>
        <w:rPr>
          <w:rFonts w:ascii="Arial" w:hAnsi="Arial" w:cs="Arial"/>
        </w:rPr>
      </w:pPr>
    </w:p>
    <w:p w:rsidR="006D5F08" w:rsidRPr="00E1431D" w:rsidRDefault="00F7663C" w:rsidP="005D0A21">
      <w:pPr>
        <w:pStyle w:val="ListParagraph"/>
        <w:ind w:left="851"/>
        <w:jc w:val="both"/>
        <w:rPr>
          <w:rFonts w:ascii="Arial" w:hAnsi="Arial" w:cs="Arial"/>
        </w:rPr>
      </w:pPr>
      <w:r w:rsidRPr="00E1431D">
        <w:rPr>
          <w:rFonts w:ascii="Arial" w:hAnsi="Arial" w:cs="Arial"/>
        </w:rPr>
        <w:lastRenderedPageBreak/>
        <w:t>The c</w:t>
      </w:r>
      <w:r w:rsidR="00D31EFF" w:rsidRPr="00E1431D">
        <w:rPr>
          <w:rFonts w:ascii="Arial" w:hAnsi="Arial" w:cs="Arial"/>
        </w:rPr>
        <w:t xml:space="preserve">o-ordinator </w:t>
      </w:r>
      <w:r w:rsidRPr="00E1431D">
        <w:rPr>
          <w:rFonts w:ascii="Arial" w:hAnsi="Arial" w:cs="Arial"/>
        </w:rPr>
        <w:t xml:space="preserve">will record accurately the meeting discussions and will capture as much information as possible </w:t>
      </w:r>
      <w:r w:rsidR="005453B6">
        <w:rPr>
          <w:rFonts w:ascii="Arial" w:hAnsi="Arial" w:cs="Arial"/>
        </w:rPr>
        <w:t xml:space="preserve">so that </w:t>
      </w:r>
      <w:r w:rsidR="00D31EFF" w:rsidRPr="00E1431D">
        <w:rPr>
          <w:rFonts w:ascii="Arial" w:hAnsi="Arial" w:cs="Arial"/>
        </w:rPr>
        <w:t xml:space="preserve">discussions and decisions are recorded to ensure </w:t>
      </w:r>
      <w:r w:rsidRPr="00E1431D">
        <w:rPr>
          <w:rFonts w:ascii="Arial" w:hAnsi="Arial" w:cs="Arial"/>
        </w:rPr>
        <w:t xml:space="preserve">transparency.  The minutes </w:t>
      </w:r>
      <w:r w:rsidR="00D31EFF" w:rsidRPr="00E1431D">
        <w:rPr>
          <w:rFonts w:ascii="Arial" w:hAnsi="Arial" w:cs="Arial"/>
        </w:rPr>
        <w:t xml:space="preserve">where possible, </w:t>
      </w:r>
      <w:r w:rsidRPr="00E1431D">
        <w:rPr>
          <w:rFonts w:ascii="Arial" w:hAnsi="Arial" w:cs="Arial"/>
        </w:rPr>
        <w:t xml:space="preserve">should be recorded using the laptop provided </w:t>
      </w:r>
      <w:r w:rsidR="005453B6">
        <w:rPr>
          <w:rFonts w:ascii="Arial" w:hAnsi="Arial" w:cs="Arial"/>
        </w:rPr>
        <w:t>for</w:t>
      </w:r>
      <w:r w:rsidRPr="00E1431D">
        <w:rPr>
          <w:rFonts w:ascii="Arial" w:hAnsi="Arial" w:cs="Arial"/>
        </w:rPr>
        <w:t xml:space="preserve"> the </w:t>
      </w:r>
      <w:r w:rsidR="00D31EFF" w:rsidRPr="00E1431D">
        <w:rPr>
          <w:rFonts w:ascii="Arial" w:hAnsi="Arial" w:cs="Arial"/>
        </w:rPr>
        <w:t xml:space="preserve">panel </w:t>
      </w:r>
      <w:r w:rsidRPr="00E1431D">
        <w:rPr>
          <w:rFonts w:ascii="Arial" w:hAnsi="Arial" w:cs="Arial"/>
        </w:rPr>
        <w:t xml:space="preserve">and all information kept securely and in line with Data Protection and IT security </w:t>
      </w:r>
      <w:r w:rsidR="00D31EFF" w:rsidRPr="00E1431D">
        <w:rPr>
          <w:rFonts w:ascii="Arial" w:hAnsi="Arial" w:cs="Arial"/>
        </w:rPr>
        <w:t xml:space="preserve">principles. </w:t>
      </w:r>
      <w:r w:rsidR="006D5F08" w:rsidRPr="00E1431D">
        <w:rPr>
          <w:rFonts w:ascii="Arial" w:hAnsi="Arial" w:cs="Arial"/>
        </w:rPr>
        <w:t xml:space="preserve"> </w:t>
      </w:r>
    </w:p>
    <w:p w:rsidR="00F7663C" w:rsidRPr="00E1431D" w:rsidRDefault="00F7663C" w:rsidP="005D0A21">
      <w:pPr>
        <w:pStyle w:val="ListParagraph"/>
        <w:ind w:left="851"/>
        <w:jc w:val="both"/>
        <w:rPr>
          <w:rFonts w:ascii="Arial" w:hAnsi="Arial" w:cs="Arial"/>
        </w:rPr>
      </w:pPr>
    </w:p>
    <w:p w:rsidR="00F7663C" w:rsidRPr="00E1431D" w:rsidRDefault="00F7663C" w:rsidP="005D0A21">
      <w:pPr>
        <w:pStyle w:val="ListParagraph"/>
        <w:ind w:left="851"/>
        <w:jc w:val="both"/>
        <w:rPr>
          <w:rFonts w:ascii="Arial" w:hAnsi="Arial" w:cs="Arial"/>
        </w:rPr>
      </w:pPr>
      <w:r w:rsidRPr="00E1431D">
        <w:rPr>
          <w:rFonts w:ascii="Arial" w:hAnsi="Arial" w:cs="Arial"/>
        </w:rPr>
        <w:t>Draft minutes w</w:t>
      </w:r>
      <w:r w:rsidR="00D31EFF" w:rsidRPr="00E1431D">
        <w:rPr>
          <w:rFonts w:ascii="Arial" w:hAnsi="Arial" w:cs="Arial"/>
        </w:rPr>
        <w:t xml:space="preserve">ill be circulated to the Chair </w:t>
      </w:r>
      <w:r w:rsidRPr="00E1431D">
        <w:rPr>
          <w:rFonts w:ascii="Arial" w:hAnsi="Arial" w:cs="Arial"/>
        </w:rPr>
        <w:t xml:space="preserve">within </w:t>
      </w:r>
      <w:r w:rsidR="00D31EFF" w:rsidRPr="00E1431D">
        <w:rPr>
          <w:rFonts w:ascii="Arial" w:hAnsi="Arial" w:cs="Arial"/>
        </w:rPr>
        <w:t>24 h</w:t>
      </w:r>
      <w:r w:rsidRPr="00E1431D">
        <w:rPr>
          <w:rFonts w:ascii="Arial" w:hAnsi="Arial" w:cs="Arial"/>
        </w:rPr>
        <w:t>ours of the meeting to be checked for accuracy</w:t>
      </w:r>
      <w:r w:rsidR="005453B6">
        <w:rPr>
          <w:rFonts w:ascii="Arial" w:hAnsi="Arial" w:cs="Arial"/>
        </w:rPr>
        <w:t>. T</w:t>
      </w:r>
      <w:r w:rsidRPr="00E1431D">
        <w:rPr>
          <w:rFonts w:ascii="Arial" w:hAnsi="Arial" w:cs="Arial"/>
        </w:rPr>
        <w:t>he final minutes should be circulated no later than 4 days after the meeting to other members of the</w:t>
      </w:r>
      <w:r w:rsidR="003A10A2">
        <w:rPr>
          <w:rFonts w:ascii="Arial" w:hAnsi="Arial" w:cs="Arial"/>
        </w:rPr>
        <w:t xml:space="preserve"> </w:t>
      </w:r>
      <w:r w:rsidR="005453B6">
        <w:rPr>
          <w:rFonts w:ascii="Arial" w:hAnsi="Arial" w:cs="Arial"/>
        </w:rPr>
        <w:t>panel</w:t>
      </w:r>
      <w:r w:rsidRPr="00E1431D">
        <w:rPr>
          <w:rFonts w:ascii="Arial" w:hAnsi="Arial" w:cs="Arial"/>
        </w:rPr>
        <w:t>.</w:t>
      </w:r>
      <w:r w:rsidR="00C30759" w:rsidRPr="00E1431D">
        <w:rPr>
          <w:rFonts w:ascii="Arial" w:hAnsi="Arial" w:cs="Arial"/>
        </w:rPr>
        <w:t xml:space="preserve">  Decisions will be recorded and sent via email</w:t>
      </w:r>
      <w:r w:rsidR="00C83770">
        <w:rPr>
          <w:rFonts w:ascii="Arial" w:hAnsi="Arial" w:cs="Arial"/>
        </w:rPr>
        <w:t xml:space="preserve">/ letter </w:t>
      </w:r>
      <w:r w:rsidR="00C30759" w:rsidRPr="00E1431D">
        <w:rPr>
          <w:rFonts w:ascii="Arial" w:hAnsi="Arial" w:cs="Arial"/>
        </w:rPr>
        <w:t xml:space="preserve">to the </w:t>
      </w:r>
      <w:r w:rsidR="005453B6">
        <w:rPr>
          <w:rFonts w:ascii="Arial" w:hAnsi="Arial" w:cs="Arial"/>
        </w:rPr>
        <w:t xml:space="preserve">child’s parent/carer and the receiving school and to the </w:t>
      </w:r>
      <w:r w:rsidR="00C30759" w:rsidRPr="00E1431D">
        <w:rPr>
          <w:rFonts w:ascii="Arial" w:hAnsi="Arial" w:cs="Arial"/>
        </w:rPr>
        <w:t>School Admissions Team to enable them to</w:t>
      </w:r>
      <w:r w:rsidR="005453B6">
        <w:rPr>
          <w:rFonts w:ascii="Arial" w:hAnsi="Arial" w:cs="Arial"/>
        </w:rPr>
        <w:t xml:space="preserve"> update numbers on roll</w:t>
      </w:r>
      <w:r w:rsidR="00C30759" w:rsidRPr="00E1431D">
        <w:rPr>
          <w:rFonts w:ascii="Arial" w:hAnsi="Arial" w:cs="Arial"/>
        </w:rPr>
        <w:t>.</w:t>
      </w:r>
    </w:p>
    <w:p w:rsidR="00F7663C" w:rsidRPr="00E1431D" w:rsidRDefault="00F7663C" w:rsidP="005D0A21">
      <w:pPr>
        <w:pStyle w:val="ListParagraph"/>
        <w:ind w:left="851"/>
        <w:jc w:val="both"/>
        <w:rPr>
          <w:rFonts w:ascii="Arial" w:hAnsi="Arial" w:cs="Arial"/>
        </w:rPr>
      </w:pPr>
    </w:p>
    <w:p w:rsidR="009B2A3A" w:rsidRDefault="009B2A3A" w:rsidP="005D0A21">
      <w:pPr>
        <w:pStyle w:val="ListParagraph"/>
        <w:ind w:left="851"/>
        <w:jc w:val="both"/>
        <w:rPr>
          <w:rFonts w:ascii="Arial" w:hAnsi="Arial" w:cs="Arial"/>
          <w:b/>
          <w:i/>
        </w:rPr>
      </w:pPr>
      <w:r w:rsidRPr="00E1431D">
        <w:rPr>
          <w:rFonts w:ascii="Arial" w:hAnsi="Arial" w:cs="Arial"/>
        </w:rPr>
        <w:t xml:space="preserve">An action log will be maintained for all </w:t>
      </w:r>
      <w:r w:rsidR="005453B6">
        <w:rPr>
          <w:rFonts w:ascii="Arial" w:hAnsi="Arial" w:cs="Arial"/>
        </w:rPr>
        <w:t xml:space="preserve">panel </w:t>
      </w:r>
      <w:r w:rsidRPr="00E1431D">
        <w:rPr>
          <w:rFonts w:ascii="Arial" w:hAnsi="Arial" w:cs="Arial"/>
        </w:rPr>
        <w:t xml:space="preserve">meetings </w:t>
      </w:r>
      <w:r w:rsidR="005453B6">
        <w:rPr>
          <w:rFonts w:ascii="Arial" w:hAnsi="Arial" w:cs="Arial"/>
        </w:rPr>
        <w:t xml:space="preserve">recording the outcome for each pupil referred and a running total of children placed in each year group at each school, together with expected date of admission. Where necessary, the log will </w:t>
      </w:r>
      <w:r w:rsidRPr="00E1431D">
        <w:rPr>
          <w:rFonts w:ascii="Arial" w:hAnsi="Arial" w:cs="Arial"/>
        </w:rPr>
        <w:t>have identified key personnel against actions and timescales for competing tasks.</w:t>
      </w:r>
      <w:r w:rsidRPr="00E1431D">
        <w:rPr>
          <w:rFonts w:ascii="Arial" w:hAnsi="Arial" w:cs="Arial"/>
          <w:b/>
          <w:i/>
        </w:rPr>
        <w:t xml:space="preserve"> </w:t>
      </w:r>
    </w:p>
    <w:p w:rsidR="00382261" w:rsidRDefault="009F7379" w:rsidP="005D0A21">
      <w:pPr>
        <w:pStyle w:val="IntenseQuote"/>
        <w:numPr>
          <w:ilvl w:val="0"/>
          <w:numId w:val="9"/>
        </w:numPr>
        <w:jc w:val="left"/>
        <w:rPr>
          <w:rFonts w:ascii="Arial" w:hAnsi="Arial" w:cs="Arial"/>
          <w:b/>
          <w:color w:val="000000" w:themeColor="text1"/>
        </w:rPr>
      </w:pPr>
      <w:r>
        <w:rPr>
          <w:rFonts w:ascii="Arial" w:hAnsi="Arial" w:cs="Arial"/>
          <w:b/>
          <w:i w:val="0"/>
          <w:color w:val="000000" w:themeColor="text1"/>
          <w:sz w:val="22"/>
          <w:szCs w:val="22"/>
        </w:rPr>
        <w:t>Decision Making</w:t>
      </w:r>
    </w:p>
    <w:p w:rsidR="009F7379" w:rsidRDefault="00C83770" w:rsidP="005D0A21">
      <w:pPr>
        <w:ind w:left="993"/>
        <w:jc w:val="both"/>
        <w:rPr>
          <w:rFonts w:ascii="Arial" w:hAnsi="Arial" w:cs="Arial"/>
          <w:sz w:val="22"/>
          <w:szCs w:val="22"/>
        </w:rPr>
      </w:pPr>
      <w:r>
        <w:rPr>
          <w:rFonts w:ascii="Arial" w:hAnsi="Arial" w:cs="Arial"/>
          <w:sz w:val="22"/>
          <w:szCs w:val="22"/>
        </w:rPr>
        <w:t>Secondary H</w:t>
      </w:r>
      <w:r w:rsidR="009F7379" w:rsidRPr="005D0A21">
        <w:rPr>
          <w:rFonts w:ascii="Arial" w:hAnsi="Arial" w:cs="Arial"/>
          <w:sz w:val="22"/>
          <w:szCs w:val="22"/>
        </w:rPr>
        <w:t>ead Teacher representatives will attend panels to ensure that decisions on pupil placement are taken in accordance with the agreed F</w:t>
      </w:r>
      <w:r w:rsidR="00E54C8E">
        <w:rPr>
          <w:rFonts w:ascii="Arial" w:hAnsi="Arial" w:cs="Arial"/>
          <w:sz w:val="22"/>
          <w:szCs w:val="22"/>
        </w:rPr>
        <w:t xml:space="preserve">AP </w:t>
      </w:r>
      <w:r w:rsidR="009F7379" w:rsidRPr="005D0A21">
        <w:rPr>
          <w:rFonts w:ascii="Arial" w:hAnsi="Arial" w:cs="Arial"/>
          <w:sz w:val="22"/>
          <w:szCs w:val="22"/>
        </w:rPr>
        <w:t xml:space="preserve">and that the process is objectively applied to each child and </w:t>
      </w:r>
      <w:r w:rsidR="00E54C8E">
        <w:rPr>
          <w:rFonts w:ascii="Arial" w:hAnsi="Arial" w:cs="Arial"/>
          <w:sz w:val="22"/>
          <w:szCs w:val="22"/>
        </w:rPr>
        <w:t xml:space="preserve">secondary </w:t>
      </w:r>
      <w:r w:rsidR="009F7379" w:rsidRPr="005D0A21">
        <w:rPr>
          <w:rFonts w:ascii="Arial" w:hAnsi="Arial" w:cs="Arial"/>
          <w:sz w:val="22"/>
          <w:szCs w:val="22"/>
        </w:rPr>
        <w:t>school.</w:t>
      </w:r>
    </w:p>
    <w:p w:rsidR="00695A46" w:rsidRDefault="00695A46" w:rsidP="005D0A21">
      <w:pPr>
        <w:ind w:left="993"/>
        <w:jc w:val="both"/>
        <w:rPr>
          <w:rFonts w:ascii="Arial" w:hAnsi="Arial" w:cs="Arial"/>
          <w:sz w:val="22"/>
          <w:szCs w:val="22"/>
        </w:rPr>
      </w:pPr>
    </w:p>
    <w:p w:rsidR="009F7379" w:rsidRDefault="009F7379" w:rsidP="005D0A21">
      <w:pPr>
        <w:ind w:left="993"/>
        <w:jc w:val="both"/>
        <w:rPr>
          <w:rFonts w:ascii="Arial" w:hAnsi="Arial" w:cs="Arial"/>
          <w:sz w:val="22"/>
          <w:szCs w:val="22"/>
        </w:rPr>
      </w:pPr>
      <w:r w:rsidRPr="005D0A21">
        <w:rPr>
          <w:rFonts w:ascii="Arial" w:hAnsi="Arial" w:cs="Arial"/>
          <w:sz w:val="22"/>
          <w:szCs w:val="22"/>
        </w:rPr>
        <w:t>The decision making members will carefully consider each child’s history and needs, together with the information on the scoring grids for each local school, the running totals of children already placed in each school in the current academic year and any information submitted by schools about the exceptional circumstances in the year group in question. Where schools have not submitted information by the required date prior to the panel, exceptional circumstances cannot be considered.</w:t>
      </w:r>
      <w:r w:rsidR="00C83770">
        <w:rPr>
          <w:rFonts w:ascii="Arial" w:hAnsi="Arial" w:cs="Arial"/>
          <w:sz w:val="22"/>
          <w:szCs w:val="22"/>
        </w:rPr>
        <w:t xml:space="preserve">  </w:t>
      </w:r>
      <w:r w:rsidRPr="005D0A21">
        <w:rPr>
          <w:rFonts w:ascii="Arial" w:hAnsi="Arial" w:cs="Arial"/>
          <w:sz w:val="22"/>
          <w:szCs w:val="22"/>
        </w:rPr>
        <w:t xml:space="preserve">Professional advice on needs or placement will be sought from the </w:t>
      </w:r>
      <w:r w:rsidR="00C83770">
        <w:rPr>
          <w:rFonts w:ascii="Arial" w:hAnsi="Arial" w:cs="Arial"/>
          <w:sz w:val="22"/>
          <w:szCs w:val="22"/>
        </w:rPr>
        <w:t>relevant professionals</w:t>
      </w:r>
      <w:r w:rsidRPr="005D0A21">
        <w:rPr>
          <w:rFonts w:ascii="Arial" w:hAnsi="Arial" w:cs="Arial"/>
          <w:sz w:val="22"/>
          <w:szCs w:val="22"/>
        </w:rPr>
        <w:t>.</w:t>
      </w:r>
    </w:p>
    <w:p w:rsidR="00695A46" w:rsidRDefault="00695A46" w:rsidP="005D0A21">
      <w:pPr>
        <w:ind w:left="993"/>
        <w:jc w:val="both"/>
        <w:rPr>
          <w:rFonts w:ascii="Arial" w:hAnsi="Arial" w:cs="Arial"/>
          <w:sz w:val="22"/>
          <w:szCs w:val="22"/>
        </w:rPr>
      </w:pPr>
    </w:p>
    <w:p w:rsidR="00695A46" w:rsidRDefault="00695A46" w:rsidP="005D0A21">
      <w:pPr>
        <w:ind w:left="993"/>
        <w:jc w:val="both"/>
        <w:rPr>
          <w:rFonts w:ascii="Arial" w:hAnsi="Arial" w:cs="Arial"/>
          <w:sz w:val="22"/>
          <w:szCs w:val="22"/>
        </w:rPr>
      </w:pPr>
      <w:r w:rsidRPr="00695A46">
        <w:rPr>
          <w:rFonts w:ascii="Arial" w:hAnsi="Arial" w:cs="Arial"/>
          <w:sz w:val="22"/>
          <w:szCs w:val="22"/>
        </w:rPr>
        <w:t>The panel aims to achieve a consensus when making recommendations with the Chair reserving the right to make a final decision where a consensus is not reached.</w:t>
      </w:r>
    </w:p>
    <w:p w:rsidR="00C83770" w:rsidRDefault="00C83770" w:rsidP="005D0A21">
      <w:pPr>
        <w:ind w:left="993"/>
        <w:jc w:val="both"/>
        <w:rPr>
          <w:rFonts w:ascii="Arial" w:hAnsi="Arial" w:cs="Arial"/>
          <w:sz w:val="22"/>
          <w:szCs w:val="22"/>
        </w:rPr>
      </w:pPr>
    </w:p>
    <w:p w:rsidR="00C83770" w:rsidRDefault="009F7379" w:rsidP="005D0A21">
      <w:pPr>
        <w:ind w:left="993"/>
        <w:jc w:val="both"/>
        <w:rPr>
          <w:rFonts w:ascii="Arial" w:hAnsi="Arial" w:cs="Arial"/>
        </w:rPr>
      </w:pPr>
      <w:r w:rsidRPr="005D0A21">
        <w:rPr>
          <w:rFonts w:ascii="Arial" w:hAnsi="Arial" w:cs="Arial"/>
          <w:sz w:val="22"/>
          <w:szCs w:val="22"/>
        </w:rPr>
        <w:t>When a placement decision is reached, it will be recorded, together with the reasons for placement, by the Fair Access Coordinator, to be forwarded to the receiving school together with the decision letter to the school and parent/carer.</w:t>
      </w:r>
    </w:p>
    <w:p w:rsidR="00C83770" w:rsidRDefault="00C83770" w:rsidP="005D0A21">
      <w:pPr>
        <w:ind w:left="993"/>
        <w:jc w:val="both"/>
        <w:rPr>
          <w:rFonts w:ascii="Arial" w:hAnsi="Arial" w:cs="Arial"/>
        </w:rPr>
      </w:pPr>
    </w:p>
    <w:p w:rsidR="009F7379" w:rsidRDefault="00C83770" w:rsidP="005D0A21">
      <w:pPr>
        <w:ind w:left="993"/>
        <w:jc w:val="both"/>
      </w:pPr>
      <w:r>
        <w:rPr>
          <w:rFonts w:ascii="Arial" w:hAnsi="Arial" w:cs="Arial"/>
          <w:sz w:val="22"/>
          <w:szCs w:val="22"/>
        </w:rPr>
        <w:t>Decisions will be binding on all parties and schools will be accountable for complying with the decisions of the panels, meeting with parent/carers at the first appropriate admission meeting and admitting the child within 10 school days.  Placement will be confirmed by the Fair Access Team who will record each placement decision, provide administrative support to panels where necessary and provide termly statistics on placements by all panels and schools.</w:t>
      </w:r>
    </w:p>
    <w:p w:rsidR="009F7379" w:rsidRDefault="009F7379" w:rsidP="005D0A21">
      <w:pPr>
        <w:ind w:left="993"/>
        <w:jc w:val="both"/>
      </w:pPr>
    </w:p>
    <w:p w:rsidR="009F7379" w:rsidRDefault="009F7379" w:rsidP="005D0A21">
      <w:pPr>
        <w:ind w:left="993"/>
        <w:jc w:val="both"/>
        <w:rPr>
          <w:rFonts w:ascii="Arial" w:hAnsi="Arial" w:cs="Arial"/>
          <w:sz w:val="22"/>
          <w:szCs w:val="22"/>
        </w:rPr>
      </w:pPr>
      <w:r w:rsidRPr="005D0A21">
        <w:rPr>
          <w:rFonts w:ascii="Arial" w:hAnsi="Arial" w:cs="Arial"/>
          <w:b/>
          <w:sz w:val="22"/>
          <w:szCs w:val="22"/>
        </w:rPr>
        <w:t xml:space="preserve">Decisions must be made at panel meetings and </w:t>
      </w:r>
      <w:r w:rsidR="00E54C8E">
        <w:rPr>
          <w:rFonts w:ascii="Arial" w:hAnsi="Arial" w:cs="Arial"/>
          <w:b/>
          <w:sz w:val="22"/>
          <w:szCs w:val="22"/>
        </w:rPr>
        <w:t xml:space="preserve">formally </w:t>
      </w:r>
      <w:r w:rsidRPr="005D0A21">
        <w:rPr>
          <w:rFonts w:ascii="Arial" w:hAnsi="Arial" w:cs="Arial"/>
          <w:b/>
          <w:sz w:val="22"/>
          <w:szCs w:val="22"/>
        </w:rPr>
        <w:t>recorded and the Fair Access Team informed</w:t>
      </w:r>
      <w:r>
        <w:rPr>
          <w:rFonts w:ascii="Arial" w:hAnsi="Arial" w:cs="Arial"/>
          <w:sz w:val="22"/>
          <w:szCs w:val="22"/>
        </w:rPr>
        <w:t>.</w:t>
      </w:r>
    </w:p>
    <w:p w:rsidR="00695A46" w:rsidRDefault="00695A46" w:rsidP="005D0A21">
      <w:pPr>
        <w:ind w:left="993"/>
        <w:jc w:val="both"/>
        <w:rPr>
          <w:rFonts w:ascii="Arial" w:hAnsi="Arial" w:cs="Arial"/>
        </w:rPr>
      </w:pPr>
    </w:p>
    <w:p w:rsidR="00695A46" w:rsidRDefault="00695A46" w:rsidP="005D0A21">
      <w:pPr>
        <w:ind w:left="993"/>
        <w:jc w:val="both"/>
        <w:rPr>
          <w:rFonts w:ascii="Arial" w:hAnsi="Arial" w:cs="Arial"/>
        </w:rPr>
      </w:pPr>
    </w:p>
    <w:p w:rsidR="00695A46" w:rsidRPr="005D0A21" w:rsidRDefault="00695A46" w:rsidP="005D0A21">
      <w:pPr>
        <w:ind w:left="993"/>
        <w:jc w:val="both"/>
        <w:rPr>
          <w:rFonts w:ascii="Arial" w:hAnsi="Arial" w:cs="Arial"/>
        </w:rPr>
      </w:pPr>
    </w:p>
    <w:p w:rsidR="002348ED" w:rsidRPr="00E1431D" w:rsidRDefault="00195CFF" w:rsidP="006F5552">
      <w:pPr>
        <w:pStyle w:val="IntenseQuote"/>
        <w:numPr>
          <w:ilvl w:val="0"/>
          <w:numId w:val="9"/>
        </w:numPr>
        <w:pBdr>
          <w:top w:val="single" w:sz="4" w:space="0" w:color="5B9BD5" w:themeColor="accent1"/>
        </w:pBdr>
        <w:jc w:val="left"/>
        <w:rPr>
          <w:rFonts w:ascii="Arial" w:hAnsi="Arial" w:cs="Arial"/>
          <w:b/>
          <w:i w:val="0"/>
          <w:color w:val="000000" w:themeColor="text1"/>
          <w:sz w:val="22"/>
          <w:szCs w:val="22"/>
        </w:rPr>
      </w:pPr>
      <w:r w:rsidRPr="00E1431D">
        <w:rPr>
          <w:rFonts w:ascii="Arial" w:hAnsi="Arial" w:cs="Arial"/>
          <w:b/>
          <w:i w:val="0"/>
          <w:color w:val="000000" w:themeColor="text1"/>
          <w:sz w:val="22"/>
          <w:szCs w:val="22"/>
        </w:rPr>
        <w:t>Quorum</w:t>
      </w:r>
      <w:r w:rsidR="002348ED" w:rsidRPr="00E1431D">
        <w:rPr>
          <w:rFonts w:ascii="Arial" w:hAnsi="Arial" w:cs="Arial"/>
          <w:b/>
          <w:i w:val="0"/>
          <w:color w:val="000000" w:themeColor="text1"/>
          <w:sz w:val="22"/>
          <w:szCs w:val="22"/>
        </w:rPr>
        <w:t xml:space="preserve"> </w:t>
      </w:r>
    </w:p>
    <w:p w:rsidR="005453B6" w:rsidRPr="00E1431D" w:rsidRDefault="005453B6" w:rsidP="005D0A21">
      <w:pPr>
        <w:ind w:left="851"/>
        <w:jc w:val="both"/>
        <w:rPr>
          <w:rFonts w:ascii="Arial" w:hAnsi="Arial" w:cs="Arial"/>
          <w:sz w:val="22"/>
          <w:szCs w:val="22"/>
        </w:rPr>
      </w:pPr>
      <w:r>
        <w:rPr>
          <w:rFonts w:ascii="Arial" w:hAnsi="Arial" w:cs="Arial"/>
          <w:sz w:val="22"/>
          <w:szCs w:val="22"/>
        </w:rPr>
        <w:lastRenderedPageBreak/>
        <w:t xml:space="preserve">There is no quorum for panel meetings. Meetings will take place every two </w:t>
      </w:r>
      <w:r w:rsidR="002900D4">
        <w:rPr>
          <w:rFonts w:ascii="Arial" w:hAnsi="Arial" w:cs="Arial"/>
          <w:sz w:val="22"/>
          <w:szCs w:val="22"/>
        </w:rPr>
        <w:t xml:space="preserve">weeks </w:t>
      </w:r>
      <w:r>
        <w:rPr>
          <w:rFonts w:ascii="Arial" w:hAnsi="Arial" w:cs="Arial"/>
          <w:sz w:val="22"/>
          <w:szCs w:val="22"/>
        </w:rPr>
        <w:t xml:space="preserve">to determine placement irrespective of the attendance of LA or school personnel. </w:t>
      </w:r>
    </w:p>
    <w:p w:rsidR="00F75FBE" w:rsidRPr="00E1431D" w:rsidRDefault="00DC5EE1" w:rsidP="006F5552">
      <w:pPr>
        <w:pStyle w:val="IntenseQuote"/>
        <w:numPr>
          <w:ilvl w:val="0"/>
          <w:numId w:val="9"/>
        </w:numPr>
        <w:jc w:val="left"/>
        <w:rPr>
          <w:rFonts w:ascii="Arial" w:hAnsi="Arial" w:cs="Arial"/>
          <w:b/>
          <w:i w:val="0"/>
          <w:color w:val="000000" w:themeColor="text1"/>
          <w:sz w:val="22"/>
          <w:szCs w:val="22"/>
        </w:rPr>
      </w:pPr>
      <w:r w:rsidRPr="00E1431D">
        <w:rPr>
          <w:rFonts w:ascii="Arial" w:hAnsi="Arial" w:cs="Arial"/>
          <w:b/>
          <w:i w:val="0"/>
          <w:color w:val="000000" w:themeColor="text1"/>
          <w:sz w:val="22"/>
          <w:szCs w:val="22"/>
        </w:rPr>
        <w:t>Conflicts of Interest</w:t>
      </w:r>
      <w:r w:rsidR="00195CFF" w:rsidRPr="00E1431D">
        <w:rPr>
          <w:rFonts w:ascii="Arial" w:hAnsi="Arial" w:cs="Arial"/>
          <w:b/>
          <w:i w:val="0"/>
          <w:color w:val="000000" w:themeColor="text1"/>
          <w:sz w:val="22"/>
          <w:szCs w:val="22"/>
        </w:rPr>
        <w:t xml:space="preserve"> </w:t>
      </w:r>
    </w:p>
    <w:p w:rsidR="006025FD" w:rsidRDefault="00DC5EE1" w:rsidP="005D0A21">
      <w:pPr>
        <w:spacing w:before="240"/>
        <w:ind w:left="930"/>
        <w:jc w:val="both"/>
        <w:rPr>
          <w:rFonts w:ascii="Arial" w:hAnsi="Arial" w:cs="Arial"/>
          <w:sz w:val="22"/>
          <w:szCs w:val="22"/>
        </w:rPr>
      </w:pPr>
      <w:r w:rsidRPr="00E1431D">
        <w:rPr>
          <w:rFonts w:ascii="Arial" w:hAnsi="Arial" w:cs="Arial"/>
          <w:sz w:val="22"/>
          <w:szCs w:val="22"/>
        </w:rPr>
        <w:t xml:space="preserve">A conflict of interest is any situation in which personal interests or loyalties could, or could be seen to prevent </w:t>
      </w:r>
      <w:r w:rsidR="00C30759" w:rsidRPr="00E1431D">
        <w:rPr>
          <w:rFonts w:ascii="Arial" w:hAnsi="Arial" w:cs="Arial"/>
          <w:sz w:val="22"/>
          <w:szCs w:val="22"/>
        </w:rPr>
        <w:t xml:space="preserve">panel members </w:t>
      </w:r>
      <w:r w:rsidRPr="00E1431D">
        <w:rPr>
          <w:rFonts w:ascii="Arial" w:hAnsi="Arial" w:cs="Arial"/>
          <w:sz w:val="22"/>
          <w:szCs w:val="22"/>
        </w:rPr>
        <w:t xml:space="preserve">making a decision only in the best interest of the </w:t>
      </w:r>
      <w:r w:rsidR="00C30759" w:rsidRPr="00E1431D">
        <w:rPr>
          <w:rFonts w:ascii="Arial" w:hAnsi="Arial" w:cs="Arial"/>
          <w:sz w:val="22"/>
          <w:szCs w:val="22"/>
        </w:rPr>
        <w:t>child/young person</w:t>
      </w:r>
      <w:r w:rsidRPr="00E1431D">
        <w:rPr>
          <w:rFonts w:ascii="Arial" w:hAnsi="Arial" w:cs="Arial"/>
          <w:sz w:val="22"/>
          <w:szCs w:val="22"/>
        </w:rPr>
        <w:t xml:space="preserve">.  Conflicts of interest </w:t>
      </w:r>
      <w:r w:rsidR="00C30759" w:rsidRPr="00E1431D">
        <w:rPr>
          <w:rFonts w:ascii="Arial" w:hAnsi="Arial" w:cs="Arial"/>
          <w:sz w:val="22"/>
          <w:szCs w:val="22"/>
        </w:rPr>
        <w:t xml:space="preserve">can be when </w:t>
      </w:r>
      <w:r w:rsidR="005453B6">
        <w:rPr>
          <w:rFonts w:ascii="Arial" w:hAnsi="Arial" w:cs="Arial"/>
          <w:sz w:val="22"/>
          <w:szCs w:val="22"/>
        </w:rPr>
        <w:t>Head Teacher representative are present at a panel where a child is being placed at that school.</w:t>
      </w:r>
      <w:r w:rsidR="00E54C8E">
        <w:rPr>
          <w:rFonts w:ascii="Arial" w:hAnsi="Arial" w:cs="Arial"/>
          <w:sz w:val="22"/>
          <w:szCs w:val="22"/>
        </w:rPr>
        <w:t xml:space="preserve"> Conflicts of interest should be declared at the start of the meeting.</w:t>
      </w:r>
    </w:p>
    <w:p w:rsidR="002930AB" w:rsidRPr="00E1431D" w:rsidRDefault="005453B6" w:rsidP="006F5552">
      <w:pPr>
        <w:pStyle w:val="IntenseQuote"/>
        <w:numPr>
          <w:ilvl w:val="0"/>
          <w:numId w:val="9"/>
        </w:numPr>
        <w:jc w:val="left"/>
        <w:rPr>
          <w:rFonts w:ascii="Arial" w:hAnsi="Arial" w:cs="Arial"/>
          <w:b/>
          <w:i w:val="0"/>
          <w:color w:val="000000" w:themeColor="text1"/>
          <w:sz w:val="22"/>
          <w:szCs w:val="22"/>
        </w:rPr>
      </w:pPr>
      <w:r>
        <w:rPr>
          <w:rFonts w:ascii="Arial" w:hAnsi="Arial" w:cs="Arial"/>
          <w:sz w:val="22"/>
          <w:szCs w:val="22"/>
        </w:rPr>
        <w:t xml:space="preserve"> </w:t>
      </w:r>
      <w:r w:rsidR="002930AB" w:rsidRPr="00E1431D">
        <w:rPr>
          <w:rFonts w:ascii="Arial" w:hAnsi="Arial" w:cs="Arial"/>
          <w:b/>
          <w:i w:val="0"/>
          <w:color w:val="000000" w:themeColor="text1"/>
          <w:sz w:val="22"/>
          <w:szCs w:val="22"/>
        </w:rPr>
        <w:t>Confidentiality</w:t>
      </w:r>
      <w:r w:rsidR="00382261">
        <w:rPr>
          <w:rFonts w:ascii="Arial" w:hAnsi="Arial" w:cs="Arial"/>
          <w:b/>
          <w:i w:val="0"/>
          <w:color w:val="000000" w:themeColor="text1"/>
          <w:sz w:val="22"/>
          <w:szCs w:val="22"/>
        </w:rPr>
        <w:t xml:space="preserve"> and Data Sharing</w:t>
      </w:r>
    </w:p>
    <w:p w:rsidR="002930AB" w:rsidRDefault="002930AB" w:rsidP="005D0A21">
      <w:pPr>
        <w:spacing w:before="240"/>
        <w:ind w:left="930"/>
        <w:jc w:val="both"/>
        <w:rPr>
          <w:rFonts w:ascii="Arial" w:hAnsi="Arial" w:cs="Arial"/>
          <w:sz w:val="22"/>
          <w:szCs w:val="22"/>
        </w:rPr>
      </w:pPr>
      <w:r w:rsidRPr="00E1431D">
        <w:rPr>
          <w:rFonts w:ascii="Arial" w:hAnsi="Arial" w:cs="Arial"/>
          <w:sz w:val="22"/>
          <w:szCs w:val="22"/>
        </w:rPr>
        <w:t xml:space="preserve">All </w:t>
      </w:r>
      <w:r w:rsidR="00C30759" w:rsidRPr="00E1431D">
        <w:rPr>
          <w:rFonts w:ascii="Arial" w:hAnsi="Arial" w:cs="Arial"/>
          <w:sz w:val="22"/>
          <w:szCs w:val="22"/>
        </w:rPr>
        <w:t xml:space="preserve">panel members must respect </w:t>
      </w:r>
      <w:r w:rsidR="006025FD" w:rsidRPr="00E1431D">
        <w:rPr>
          <w:rFonts w:ascii="Arial" w:hAnsi="Arial" w:cs="Arial"/>
          <w:sz w:val="22"/>
          <w:szCs w:val="22"/>
        </w:rPr>
        <w:t>confidentiality;</w:t>
      </w:r>
      <w:r w:rsidR="00C30759" w:rsidRPr="00E1431D">
        <w:rPr>
          <w:rFonts w:ascii="Arial" w:hAnsi="Arial" w:cs="Arial"/>
          <w:sz w:val="22"/>
          <w:szCs w:val="22"/>
        </w:rPr>
        <w:t xml:space="preserve"> i</w:t>
      </w:r>
      <w:r w:rsidRPr="00E1431D">
        <w:rPr>
          <w:rFonts w:ascii="Arial" w:hAnsi="Arial" w:cs="Arial"/>
          <w:sz w:val="22"/>
          <w:szCs w:val="22"/>
        </w:rPr>
        <w:t xml:space="preserve">nformation should not be divulged outside of the </w:t>
      </w:r>
      <w:r w:rsidR="00C30759" w:rsidRPr="00E1431D">
        <w:rPr>
          <w:rFonts w:ascii="Arial" w:hAnsi="Arial" w:cs="Arial"/>
          <w:sz w:val="22"/>
          <w:szCs w:val="22"/>
        </w:rPr>
        <w:t>meeting except to those agencies/personnel that are part of the administration of FAP.  Breaches of confidentiality should be reported to the Chair in the first instance.</w:t>
      </w:r>
    </w:p>
    <w:p w:rsidR="00382261" w:rsidRPr="00382261" w:rsidRDefault="00382261" w:rsidP="005D0A21">
      <w:pPr>
        <w:spacing w:before="240"/>
        <w:ind w:left="930"/>
        <w:jc w:val="both"/>
        <w:rPr>
          <w:rFonts w:ascii="Arial" w:hAnsi="Arial" w:cs="Arial"/>
          <w:sz w:val="22"/>
          <w:szCs w:val="22"/>
        </w:rPr>
      </w:pPr>
      <w:r>
        <w:rPr>
          <w:rFonts w:ascii="Arial" w:hAnsi="Arial" w:cs="Arial"/>
          <w:sz w:val="22"/>
          <w:szCs w:val="22"/>
        </w:rPr>
        <w:t xml:space="preserve">The exchange of data </w:t>
      </w:r>
      <w:r w:rsidRPr="00382261">
        <w:rPr>
          <w:rFonts w:ascii="Arial" w:hAnsi="Arial" w:cs="Arial"/>
          <w:sz w:val="22"/>
          <w:szCs w:val="22"/>
        </w:rPr>
        <w:t xml:space="preserve">must always comply with the Council’s Data Protection Policy whenever personal data </w:t>
      </w:r>
      <w:r>
        <w:rPr>
          <w:rFonts w:ascii="Arial" w:hAnsi="Arial" w:cs="Arial"/>
          <w:sz w:val="22"/>
          <w:szCs w:val="22"/>
        </w:rPr>
        <w:t xml:space="preserve">is sent </w:t>
      </w:r>
      <w:r w:rsidRPr="00382261">
        <w:rPr>
          <w:rFonts w:ascii="Arial" w:hAnsi="Arial" w:cs="Arial"/>
          <w:sz w:val="22"/>
          <w:szCs w:val="22"/>
        </w:rPr>
        <w:t xml:space="preserve">by </w:t>
      </w:r>
      <w:r w:rsidR="00425BCD">
        <w:rPr>
          <w:rFonts w:ascii="Arial" w:hAnsi="Arial" w:cs="Arial"/>
          <w:sz w:val="22"/>
          <w:szCs w:val="22"/>
        </w:rPr>
        <w:t xml:space="preserve">an </w:t>
      </w:r>
      <w:r w:rsidRPr="00382261">
        <w:rPr>
          <w:rFonts w:ascii="Arial" w:hAnsi="Arial" w:cs="Arial"/>
          <w:sz w:val="22"/>
          <w:szCs w:val="22"/>
        </w:rPr>
        <w:t>electronic communications channel.</w:t>
      </w:r>
    </w:p>
    <w:p w:rsidR="00382261" w:rsidRPr="00E1431D" w:rsidRDefault="00382261" w:rsidP="005D0A21">
      <w:pPr>
        <w:spacing w:before="240"/>
        <w:ind w:left="930"/>
        <w:jc w:val="both"/>
        <w:rPr>
          <w:rFonts w:ascii="Arial" w:hAnsi="Arial" w:cs="Arial"/>
          <w:sz w:val="22"/>
          <w:szCs w:val="22"/>
        </w:rPr>
      </w:pPr>
      <w:r>
        <w:rPr>
          <w:rFonts w:ascii="Arial" w:hAnsi="Arial" w:cs="Arial"/>
          <w:sz w:val="22"/>
          <w:szCs w:val="22"/>
        </w:rPr>
        <w:t xml:space="preserve">Personal </w:t>
      </w:r>
      <w:r w:rsidRPr="00382261">
        <w:rPr>
          <w:rFonts w:ascii="Arial" w:hAnsi="Arial" w:cs="Arial"/>
          <w:sz w:val="22"/>
          <w:szCs w:val="22"/>
        </w:rPr>
        <w:t xml:space="preserve">data </w:t>
      </w:r>
      <w:r>
        <w:rPr>
          <w:rFonts w:ascii="Arial" w:hAnsi="Arial" w:cs="Arial"/>
          <w:sz w:val="22"/>
          <w:szCs w:val="22"/>
        </w:rPr>
        <w:t xml:space="preserve">must not be shared </w:t>
      </w:r>
      <w:r w:rsidRPr="00382261">
        <w:rPr>
          <w:rFonts w:ascii="Arial" w:hAnsi="Arial" w:cs="Arial"/>
          <w:sz w:val="22"/>
          <w:szCs w:val="22"/>
        </w:rPr>
        <w:t>in an insecure way within a teleconferencing session.</w:t>
      </w:r>
      <w:r>
        <w:rPr>
          <w:rFonts w:ascii="Arial" w:hAnsi="Arial" w:cs="Arial"/>
          <w:sz w:val="22"/>
          <w:szCs w:val="22"/>
        </w:rPr>
        <w:t xml:space="preserve"> Everyone </w:t>
      </w:r>
      <w:r w:rsidRPr="00382261">
        <w:rPr>
          <w:rFonts w:ascii="Arial" w:hAnsi="Arial" w:cs="Arial"/>
          <w:sz w:val="22"/>
          <w:szCs w:val="22"/>
        </w:rPr>
        <w:t>must be mindful of Information Security and must take utmost care to preserve both the</w:t>
      </w:r>
      <w:r>
        <w:rPr>
          <w:rFonts w:ascii="Arial" w:hAnsi="Arial" w:cs="Arial"/>
          <w:sz w:val="22"/>
          <w:szCs w:val="22"/>
        </w:rPr>
        <w:t xml:space="preserve"> a</w:t>
      </w:r>
      <w:r w:rsidRPr="00382261">
        <w:rPr>
          <w:rFonts w:ascii="Arial" w:hAnsi="Arial" w:cs="Arial"/>
          <w:sz w:val="22"/>
          <w:szCs w:val="22"/>
        </w:rPr>
        <w:t>vailability of information where appropriate and the confidentiality of information where that is</w:t>
      </w:r>
      <w:r>
        <w:rPr>
          <w:rFonts w:ascii="Arial" w:hAnsi="Arial" w:cs="Arial"/>
          <w:sz w:val="22"/>
          <w:szCs w:val="22"/>
        </w:rPr>
        <w:t xml:space="preserve"> </w:t>
      </w:r>
      <w:r w:rsidRPr="00382261">
        <w:rPr>
          <w:rFonts w:ascii="Arial" w:hAnsi="Arial" w:cs="Arial"/>
          <w:sz w:val="22"/>
          <w:szCs w:val="22"/>
        </w:rPr>
        <w:t>appropriate.</w:t>
      </w:r>
      <w:r>
        <w:rPr>
          <w:rFonts w:ascii="Arial" w:hAnsi="Arial" w:cs="Arial"/>
          <w:sz w:val="22"/>
          <w:szCs w:val="22"/>
        </w:rPr>
        <w:t xml:space="preserve">  Data must comply with the Data Protection Acts and Birmingham City Council’s Email and Business Communications Policy</w:t>
      </w:r>
      <w:r w:rsidR="002571C8">
        <w:rPr>
          <w:rFonts w:ascii="Arial" w:hAnsi="Arial" w:cs="Arial"/>
          <w:sz w:val="22"/>
          <w:szCs w:val="22"/>
        </w:rPr>
        <w:t>.</w:t>
      </w:r>
    </w:p>
    <w:p w:rsidR="002930AB" w:rsidRPr="00E1431D" w:rsidRDefault="002930AB" w:rsidP="006F5552">
      <w:pPr>
        <w:pStyle w:val="IntenseQuote"/>
        <w:numPr>
          <w:ilvl w:val="0"/>
          <w:numId w:val="9"/>
        </w:numPr>
        <w:jc w:val="left"/>
        <w:rPr>
          <w:rFonts w:ascii="Arial" w:hAnsi="Arial" w:cs="Arial"/>
          <w:b/>
          <w:i w:val="0"/>
          <w:color w:val="000000" w:themeColor="text1"/>
          <w:sz w:val="22"/>
          <w:szCs w:val="22"/>
        </w:rPr>
      </w:pPr>
      <w:r w:rsidRPr="00E1431D">
        <w:rPr>
          <w:rFonts w:ascii="Arial" w:hAnsi="Arial" w:cs="Arial"/>
          <w:b/>
          <w:i w:val="0"/>
          <w:color w:val="000000" w:themeColor="text1"/>
          <w:sz w:val="22"/>
          <w:szCs w:val="22"/>
        </w:rPr>
        <w:t xml:space="preserve">Information and records </w:t>
      </w:r>
    </w:p>
    <w:p w:rsidR="00382261" w:rsidRDefault="002930AB" w:rsidP="005D0A21">
      <w:pPr>
        <w:spacing w:before="240"/>
        <w:ind w:left="851"/>
        <w:jc w:val="both"/>
        <w:rPr>
          <w:rFonts w:ascii="Arial" w:hAnsi="Arial" w:cs="Arial"/>
          <w:sz w:val="22"/>
          <w:szCs w:val="22"/>
        </w:rPr>
      </w:pPr>
      <w:r w:rsidRPr="00E1431D">
        <w:rPr>
          <w:rFonts w:ascii="Arial" w:hAnsi="Arial" w:cs="Arial"/>
          <w:sz w:val="22"/>
          <w:szCs w:val="22"/>
        </w:rPr>
        <w:t xml:space="preserve">Information </w:t>
      </w:r>
      <w:r w:rsidR="00A150B6" w:rsidRPr="00E1431D">
        <w:rPr>
          <w:rFonts w:ascii="Arial" w:hAnsi="Arial" w:cs="Arial"/>
          <w:sz w:val="22"/>
          <w:szCs w:val="22"/>
        </w:rPr>
        <w:t>including: m</w:t>
      </w:r>
      <w:r w:rsidRPr="00E1431D">
        <w:rPr>
          <w:rFonts w:ascii="Arial" w:hAnsi="Arial" w:cs="Arial"/>
          <w:sz w:val="22"/>
          <w:szCs w:val="22"/>
        </w:rPr>
        <w:t>inutes of meetings</w:t>
      </w:r>
      <w:r w:rsidR="00A150B6" w:rsidRPr="00E1431D">
        <w:rPr>
          <w:rFonts w:ascii="Arial" w:hAnsi="Arial" w:cs="Arial"/>
          <w:sz w:val="22"/>
          <w:szCs w:val="22"/>
        </w:rPr>
        <w:t xml:space="preserve">, </w:t>
      </w:r>
      <w:r w:rsidR="00C30759" w:rsidRPr="00E1431D">
        <w:rPr>
          <w:rFonts w:ascii="Arial" w:hAnsi="Arial" w:cs="Arial"/>
          <w:sz w:val="22"/>
          <w:szCs w:val="22"/>
        </w:rPr>
        <w:t xml:space="preserve">membership </w:t>
      </w:r>
      <w:r w:rsidR="00A150B6" w:rsidRPr="00E1431D">
        <w:rPr>
          <w:rFonts w:ascii="Arial" w:hAnsi="Arial" w:cs="Arial"/>
          <w:sz w:val="22"/>
          <w:szCs w:val="22"/>
        </w:rPr>
        <w:t xml:space="preserve">details and official advice and guidance </w:t>
      </w:r>
      <w:r w:rsidRPr="00E1431D">
        <w:rPr>
          <w:rFonts w:ascii="Arial" w:hAnsi="Arial" w:cs="Arial"/>
          <w:sz w:val="22"/>
          <w:szCs w:val="22"/>
        </w:rPr>
        <w:t xml:space="preserve">will be kept </w:t>
      </w:r>
      <w:r w:rsidR="00A150B6" w:rsidRPr="00E1431D">
        <w:rPr>
          <w:rFonts w:ascii="Arial" w:hAnsi="Arial" w:cs="Arial"/>
          <w:sz w:val="22"/>
          <w:szCs w:val="22"/>
        </w:rPr>
        <w:t xml:space="preserve">and maintained </w:t>
      </w:r>
      <w:r w:rsidR="00C30759" w:rsidRPr="00E1431D">
        <w:rPr>
          <w:rFonts w:ascii="Arial" w:hAnsi="Arial" w:cs="Arial"/>
          <w:sz w:val="22"/>
          <w:szCs w:val="22"/>
        </w:rPr>
        <w:t>by the</w:t>
      </w:r>
      <w:r w:rsidR="006025FD">
        <w:rPr>
          <w:rFonts w:ascii="Arial" w:hAnsi="Arial" w:cs="Arial"/>
          <w:sz w:val="22"/>
          <w:szCs w:val="22"/>
        </w:rPr>
        <w:t xml:space="preserve"> </w:t>
      </w:r>
      <w:r w:rsidR="005453B6">
        <w:rPr>
          <w:rFonts w:ascii="Arial" w:hAnsi="Arial" w:cs="Arial"/>
          <w:sz w:val="22"/>
          <w:szCs w:val="22"/>
        </w:rPr>
        <w:t>Fair Access Coordinator</w:t>
      </w:r>
      <w:r w:rsidR="002900D4">
        <w:rPr>
          <w:rFonts w:ascii="Arial" w:hAnsi="Arial" w:cs="Arial"/>
          <w:sz w:val="22"/>
          <w:szCs w:val="22"/>
        </w:rPr>
        <w:t>.  P</w:t>
      </w:r>
      <w:r w:rsidR="00195CFF" w:rsidRPr="00E1431D">
        <w:rPr>
          <w:rFonts w:ascii="Arial" w:hAnsi="Arial" w:cs="Arial"/>
          <w:sz w:val="22"/>
          <w:szCs w:val="22"/>
        </w:rPr>
        <w:t xml:space="preserve">aper files </w:t>
      </w:r>
      <w:r w:rsidR="002900D4">
        <w:rPr>
          <w:rFonts w:ascii="Arial" w:hAnsi="Arial" w:cs="Arial"/>
          <w:sz w:val="22"/>
          <w:szCs w:val="22"/>
        </w:rPr>
        <w:t>should</w:t>
      </w:r>
      <w:r w:rsidR="005D0A21">
        <w:rPr>
          <w:rFonts w:ascii="Arial" w:hAnsi="Arial" w:cs="Arial"/>
          <w:sz w:val="22"/>
          <w:szCs w:val="22"/>
        </w:rPr>
        <w:t xml:space="preserve"> </w:t>
      </w:r>
      <w:r w:rsidR="00195CFF" w:rsidRPr="00E1431D">
        <w:rPr>
          <w:rFonts w:ascii="Arial" w:hAnsi="Arial" w:cs="Arial"/>
          <w:sz w:val="22"/>
          <w:szCs w:val="22"/>
        </w:rPr>
        <w:t xml:space="preserve">be kept </w:t>
      </w:r>
      <w:r w:rsidR="00C30759" w:rsidRPr="00E1431D">
        <w:rPr>
          <w:rFonts w:ascii="Arial" w:hAnsi="Arial" w:cs="Arial"/>
          <w:sz w:val="22"/>
          <w:szCs w:val="22"/>
        </w:rPr>
        <w:t xml:space="preserve">by </w:t>
      </w:r>
      <w:r w:rsidR="005453B6">
        <w:rPr>
          <w:rFonts w:ascii="Arial" w:hAnsi="Arial" w:cs="Arial"/>
          <w:sz w:val="22"/>
          <w:szCs w:val="22"/>
        </w:rPr>
        <w:t>the Fair Access Coordinator</w:t>
      </w:r>
      <w:r w:rsidR="00C30759" w:rsidRPr="00E1431D">
        <w:rPr>
          <w:rFonts w:ascii="Arial" w:hAnsi="Arial" w:cs="Arial"/>
          <w:sz w:val="22"/>
          <w:szCs w:val="22"/>
        </w:rPr>
        <w:t xml:space="preserve"> </w:t>
      </w:r>
      <w:r w:rsidR="00195CFF" w:rsidRPr="00E1431D">
        <w:rPr>
          <w:rFonts w:ascii="Arial" w:hAnsi="Arial" w:cs="Arial"/>
          <w:sz w:val="22"/>
          <w:szCs w:val="22"/>
        </w:rPr>
        <w:t>in a lockable cupboard</w:t>
      </w:r>
      <w:r w:rsidR="009263DD" w:rsidRPr="00E1431D">
        <w:rPr>
          <w:rFonts w:ascii="Arial" w:hAnsi="Arial" w:cs="Arial"/>
          <w:sz w:val="22"/>
          <w:szCs w:val="22"/>
        </w:rPr>
        <w:t xml:space="preserve"> and will comply with BCC’s retention of documents policy</w:t>
      </w:r>
      <w:r w:rsidRPr="00E1431D">
        <w:rPr>
          <w:rFonts w:ascii="Arial" w:hAnsi="Arial" w:cs="Arial"/>
          <w:sz w:val="22"/>
          <w:szCs w:val="22"/>
        </w:rPr>
        <w:t>.</w:t>
      </w:r>
    </w:p>
    <w:p w:rsidR="00A150B6" w:rsidRPr="00E1431D" w:rsidRDefault="00C30759" w:rsidP="006F5552">
      <w:pPr>
        <w:pStyle w:val="IntenseQuote"/>
        <w:numPr>
          <w:ilvl w:val="0"/>
          <w:numId w:val="9"/>
        </w:numPr>
        <w:jc w:val="left"/>
        <w:rPr>
          <w:rFonts w:ascii="Arial" w:hAnsi="Arial" w:cs="Arial"/>
          <w:b/>
          <w:i w:val="0"/>
          <w:color w:val="000000" w:themeColor="text1"/>
          <w:sz w:val="22"/>
          <w:szCs w:val="22"/>
        </w:rPr>
      </w:pPr>
      <w:r w:rsidRPr="00E1431D">
        <w:rPr>
          <w:rFonts w:ascii="Arial" w:hAnsi="Arial" w:cs="Arial"/>
          <w:b/>
          <w:i w:val="0"/>
          <w:color w:val="000000" w:themeColor="text1"/>
          <w:sz w:val="22"/>
          <w:szCs w:val="22"/>
        </w:rPr>
        <w:t xml:space="preserve">The Coordinator </w:t>
      </w:r>
    </w:p>
    <w:p w:rsidR="00AC34C8" w:rsidRPr="00E1431D" w:rsidRDefault="0080764F" w:rsidP="005D0A21">
      <w:pPr>
        <w:ind w:left="851"/>
        <w:jc w:val="both"/>
        <w:rPr>
          <w:rFonts w:ascii="Arial" w:hAnsi="Arial" w:cs="Arial"/>
          <w:sz w:val="22"/>
          <w:szCs w:val="22"/>
        </w:rPr>
      </w:pPr>
      <w:r w:rsidRPr="00E1431D">
        <w:rPr>
          <w:rFonts w:ascii="Arial" w:hAnsi="Arial" w:cs="Arial"/>
          <w:sz w:val="22"/>
          <w:szCs w:val="22"/>
        </w:rPr>
        <w:t>The c</w:t>
      </w:r>
      <w:r w:rsidR="00C30759" w:rsidRPr="00E1431D">
        <w:rPr>
          <w:rFonts w:ascii="Arial" w:hAnsi="Arial" w:cs="Arial"/>
          <w:sz w:val="22"/>
          <w:szCs w:val="22"/>
        </w:rPr>
        <w:t xml:space="preserve">oordinator </w:t>
      </w:r>
      <w:r w:rsidRPr="00E1431D">
        <w:rPr>
          <w:rFonts w:ascii="Arial" w:hAnsi="Arial" w:cs="Arial"/>
          <w:sz w:val="22"/>
          <w:szCs w:val="22"/>
        </w:rPr>
        <w:t xml:space="preserve">will provide services to the </w:t>
      </w:r>
      <w:r w:rsidR="00C30759" w:rsidRPr="00E1431D">
        <w:rPr>
          <w:rFonts w:ascii="Arial" w:hAnsi="Arial" w:cs="Arial"/>
          <w:sz w:val="22"/>
          <w:szCs w:val="22"/>
        </w:rPr>
        <w:t>panel and duties described in a</w:t>
      </w:r>
      <w:r w:rsidR="006025FD">
        <w:rPr>
          <w:rFonts w:ascii="Arial" w:hAnsi="Arial" w:cs="Arial"/>
          <w:sz w:val="22"/>
          <w:szCs w:val="22"/>
        </w:rPr>
        <w:t xml:space="preserve"> </w:t>
      </w:r>
      <w:r w:rsidR="005453B6">
        <w:rPr>
          <w:rFonts w:ascii="Arial" w:hAnsi="Arial" w:cs="Arial"/>
          <w:sz w:val="22"/>
          <w:szCs w:val="22"/>
        </w:rPr>
        <w:t>job description</w:t>
      </w:r>
      <w:r w:rsidRPr="00E1431D">
        <w:rPr>
          <w:rFonts w:ascii="Arial" w:hAnsi="Arial" w:cs="Arial"/>
          <w:sz w:val="22"/>
          <w:szCs w:val="22"/>
        </w:rPr>
        <w:t>.  The</w:t>
      </w:r>
      <w:r w:rsidR="00C30759" w:rsidRPr="00E1431D">
        <w:rPr>
          <w:rFonts w:ascii="Arial" w:hAnsi="Arial" w:cs="Arial"/>
          <w:sz w:val="22"/>
          <w:szCs w:val="22"/>
        </w:rPr>
        <w:t xml:space="preserve"> </w:t>
      </w:r>
      <w:r w:rsidRPr="00E1431D">
        <w:rPr>
          <w:rFonts w:ascii="Arial" w:hAnsi="Arial" w:cs="Arial"/>
          <w:sz w:val="22"/>
          <w:szCs w:val="22"/>
        </w:rPr>
        <w:t>role include</w:t>
      </w:r>
      <w:r w:rsidR="00C30759" w:rsidRPr="00E1431D">
        <w:rPr>
          <w:rFonts w:ascii="Arial" w:hAnsi="Arial" w:cs="Arial"/>
          <w:sz w:val="22"/>
          <w:szCs w:val="22"/>
        </w:rPr>
        <w:t>s</w:t>
      </w:r>
      <w:r w:rsidRPr="00E1431D">
        <w:rPr>
          <w:rFonts w:ascii="Arial" w:hAnsi="Arial" w:cs="Arial"/>
          <w:sz w:val="22"/>
          <w:szCs w:val="22"/>
        </w:rPr>
        <w:t>: circulat</w:t>
      </w:r>
      <w:r w:rsidR="00C30759" w:rsidRPr="00E1431D">
        <w:rPr>
          <w:rFonts w:ascii="Arial" w:hAnsi="Arial" w:cs="Arial"/>
          <w:sz w:val="22"/>
          <w:szCs w:val="22"/>
        </w:rPr>
        <w:t xml:space="preserve">ion of </w:t>
      </w:r>
      <w:r w:rsidRPr="00E1431D">
        <w:rPr>
          <w:rFonts w:ascii="Arial" w:hAnsi="Arial" w:cs="Arial"/>
          <w:sz w:val="22"/>
          <w:szCs w:val="22"/>
        </w:rPr>
        <w:t>papers for meetings in advance, maintain</w:t>
      </w:r>
      <w:r w:rsidR="00362D20" w:rsidRPr="00E1431D">
        <w:rPr>
          <w:rFonts w:ascii="Arial" w:hAnsi="Arial" w:cs="Arial"/>
          <w:sz w:val="22"/>
          <w:szCs w:val="22"/>
        </w:rPr>
        <w:t xml:space="preserve">ing </w:t>
      </w:r>
      <w:r w:rsidR="005453B6">
        <w:rPr>
          <w:rFonts w:ascii="Arial" w:hAnsi="Arial" w:cs="Arial"/>
          <w:sz w:val="22"/>
          <w:szCs w:val="22"/>
        </w:rPr>
        <w:t xml:space="preserve">a list </w:t>
      </w:r>
      <w:r w:rsidRPr="00E1431D">
        <w:rPr>
          <w:rFonts w:ascii="Arial" w:hAnsi="Arial" w:cs="Arial"/>
          <w:sz w:val="22"/>
          <w:szCs w:val="22"/>
        </w:rPr>
        <w:t>of member</w:t>
      </w:r>
      <w:r w:rsidR="00362D20" w:rsidRPr="00E1431D">
        <w:rPr>
          <w:rFonts w:ascii="Arial" w:hAnsi="Arial" w:cs="Arial"/>
          <w:sz w:val="22"/>
          <w:szCs w:val="22"/>
        </w:rPr>
        <w:t>s</w:t>
      </w:r>
      <w:r w:rsidR="005453B6">
        <w:rPr>
          <w:rFonts w:ascii="Arial" w:hAnsi="Arial" w:cs="Arial"/>
          <w:sz w:val="22"/>
          <w:szCs w:val="22"/>
        </w:rPr>
        <w:t>’ and observers’ attendance</w:t>
      </w:r>
      <w:r w:rsidR="00362D20" w:rsidRPr="00E1431D">
        <w:rPr>
          <w:rFonts w:ascii="Arial" w:hAnsi="Arial" w:cs="Arial"/>
          <w:sz w:val="22"/>
          <w:szCs w:val="22"/>
        </w:rPr>
        <w:t xml:space="preserve">, </w:t>
      </w:r>
      <w:r w:rsidRPr="00E1431D">
        <w:rPr>
          <w:rFonts w:ascii="Arial" w:hAnsi="Arial" w:cs="Arial"/>
          <w:sz w:val="22"/>
          <w:szCs w:val="22"/>
        </w:rPr>
        <w:t xml:space="preserve">minutes of the meetings, maintain files and evidence of activities, provide up </w:t>
      </w:r>
      <w:r w:rsidR="009F0B7C" w:rsidRPr="00E1431D">
        <w:rPr>
          <w:rFonts w:ascii="Arial" w:hAnsi="Arial" w:cs="Arial"/>
          <w:sz w:val="22"/>
          <w:szCs w:val="22"/>
        </w:rPr>
        <w:t xml:space="preserve">to date </w:t>
      </w:r>
      <w:r w:rsidR="005453B6">
        <w:rPr>
          <w:rFonts w:ascii="Arial" w:hAnsi="Arial" w:cs="Arial"/>
          <w:sz w:val="22"/>
          <w:szCs w:val="22"/>
        </w:rPr>
        <w:t>information on children and scho</w:t>
      </w:r>
      <w:r w:rsidR="006025FD">
        <w:rPr>
          <w:rFonts w:ascii="Arial" w:hAnsi="Arial" w:cs="Arial"/>
          <w:sz w:val="22"/>
          <w:szCs w:val="22"/>
        </w:rPr>
        <w:t>o</w:t>
      </w:r>
      <w:r w:rsidR="005453B6">
        <w:rPr>
          <w:rFonts w:ascii="Arial" w:hAnsi="Arial" w:cs="Arial"/>
          <w:sz w:val="22"/>
          <w:szCs w:val="22"/>
        </w:rPr>
        <w:t xml:space="preserve">ls </w:t>
      </w:r>
      <w:r w:rsidR="00362D20" w:rsidRPr="00E1431D">
        <w:rPr>
          <w:rFonts w:ascii="Arial" w:hAnsi="Arial" w:cs="Arial"/>
          <w:sz w:val="22"/>
          <w:szCs w:val="22"/>
        </w:rPr>
        <w:t>during meetings and ensure decisions are relayed back to the LA within 24 hours of the panel meeting</w:t>
      </w:r>
      <w:r w:rsidR="009F0B7C" w:rsidRPr="00E1431D">
        <w:rPr>
          <w:rFonts w:ascii="Arial" w:hAnsi="Arial" w:cs="Arial"/>
          <w:sz w:val="22"/>
          <w:szCs w:val="22"/>
        </w:rPr>
        <w:t xml:space="preserve">. </w:t>
      </w:r>
    </w:p>
    <w:p w:rsidR="009F0B7C" w:rsidRPr="00E1431D" w:rsidRDefault="009F0B7C" w:rsidP="005D0A21">
      <w:pPr>
        <w:ind w:left="851"/>
        <w:jc w:val="both"/>
        <w:rPr>
          <w:rFonts w:ascii="Arial" w:hAnsi="Arial" w:cs="Arial"/>
          <w:sz w:val="22"/>
          <w:szCs w:val="22"/>
        </w:rPr>
      </w:pPr>
    </w:p>
    <w:p w:rsidR="009F0B7C" w:rsidRPr="00E1431D" w:rsidRDefault="009F0B7C" w:rsidP="005D0A21">
      <w:pPr>
        <w:ind w:left="851"/>
        <w:jc w:val="both"/>
        <w:rPr>
          <w:rFonts w:ascii="Arial" w:hAnsi="Arial" w:cs="Arial"/>
          <w:sz w:val="22"/>
          <w:szCs w:val="22"/>
        </w:rPr>
      </w:pPr>
      <w:r w:rsidRPr="00E1431D">
        <w:rPr>
          <w:rFonts w:ascii="Arial" w:hAnsi="Arial" w:cs="Arial"/>
          <w:sz w:val="22"/>
          <w:szCs w:val="22"/>
        </w:rPr>
        <w:t>Timescales for paperwork will be:</w:t>
      </w:r>
    </w:p>
    <w:p w:rsidR="009F0B7C" w:rsidRPr="00E1431D" w:rsidRDefault="009F0B7C" w:rsidP="005D0A21">
      <w:pPr>
        <w:ind w:left="851"/>
        <w:jc w:val="both"/>
        <w:rPr>
          <w:rFonts w:ascii="Arial" w:hAnsi="Arial" w:cs="Arial"/>
          <w:sz w:val="22"/>
          <w:szCs w:val="22"/>
        </w:rPr>
      </w:pPr>
    </w:p>
    <w:p w:rsidR="009F0B7C" w:rsidRPr="00E1431D" w:rsidRDefault="00362D20" w:rsidP="005D0A21">
      <w:pPr>
        <w:pStyle w:val="ListParagraph"/>
        <w:numPr>
          <w:ilvl w:val="0"/>
          <w:numId w:val="11"/>
        </w:numPr>
        <w:jc w:val="both"/>
        <w:rPr>
          <w:rFonts w:ascii="Arial" w:hAnsi="Arial" w:cs="Arial"/>
        </w:rPr>
      </w:pPr>
      <w:r w:rsidRPr="00E1431D">
        <w:rPr>
          <w:rFonts w:ascii="Arial" w:hAnsi="Arial" w:cs="Arial"/>
        </w:rPr>
        <w:t>Draft agenda will be sent to the Chair of the Panel 48 hours prior to the meeting</w:t>
      </w:r>
    </w:p>
    <w:p w:rsidR="009F0B7C" w:rsidRPr="00E1431D" w:rsidRDefault="009F0B7C" w:rsidP="005D0A21">
      <w:pPr>
        <w:pStyle w:val="ListParagraph"/>
        <w:numPr>
          <w:ilvl w:val="0"/>
          <w:numId w:val="11"/>
        </w:numPr>
        <w:jc w:val="both"/>
        <w:rPr>
          <w:rFonts w:ascii="Arial" w:hAnsi="Arial" w:cs="Arial"/>
        </w:rPr>
      </w:pPr>
      <w:r w:rsidRPr="00E1431D">
        <w:rPr>
          <w:rFonts w:ascii="Arial" w:hAnsi="Arial" w:cs="Arial"/>
        </w:rPr>
        <w:lastRenderedPageBreak/>
        <w:t xml:space="preserve">Agenda to be circulated to all members of the </w:t>
      </w:r>
      <w:r w:rsidR="00362D20" w:rsidRPr="00E1431D">
        <w:rPr>
          <w:rFonts w:ascii="Arial" w:hAnsi="Arial" w:cs="Arial"/>
        </w:rPr>
        <w:t xml:space="preserve">panel at </w:t>
      </w:r>
      <w:r w:rsidR="005D0A21">
        <w:rPr>
          <w:rFonts w:ascii="Arial" w:hAnsi="Arial" w:cs="Arial"/>
        </w:rPr>
        <w:t>4</w:t>
      </w:r>
      <w:r w:rsidR="00D97A2D">
        <w:rPr>
          <w:rFonts w:ascii="Arial" w:hAnsi="Arial" w:cs="Arial"/>
        </w:rPr>
        <w:t xml:space="preserve"> working days </w:t>
      </w:r>
      <w:r w:rsidR="00362D20" w:rsidRPr="00E1431D">
        <w:rPr>
          <w:rFonts w:ascii="Arial" w:hAnsi="Arial" w:cs="Arial"/>
        </w:rPr>
        <w:t xml:space="preserve">in </w:t>
      </w:r>
      <w:r w:rsidRPr="00E1431D">
        <w:rPr>
          <w:rFonts w:ascii="Arial" w:hAnsi="Arial" w:cs="Arial"/>
        </w:rPr>
        <w:t>advance</w:t>
      </w:r>
      <w:r w:rsidR="00D97A2D">
        <w:rPr>
          <w:rFonts w:ascii="Arial" w:hAnsi="Arial" w:cs="Arial"/>
        </w:rPr>
        <w:t xml:space="preserve"> of panel meetings</w:t>
      </w:r>
    </w:p>
    <w:p w:rsidR="002900D4" w:rsidRDefault="002900D4" w:rsidP="005D0A21">
      <w:pPr>
        <w:pStyle w:val="ListParagraph"/>
        <w:numPr>
          <w:ilvl w:val="0"/>
          <w:numId w:val="11"/>
        </w:numPr>
        <w:ind w:left="1560"/>
        <w:jc w:val="both"/>
        <w:rPr>
          <w:rFonts w:ascii="Arial" w:hAnsi="Arial" w:cs="Arial"/>
        </w:rPr>
      </w:pPr>
      <w:r>
        <w:rPr>
          <w:rFonts w:ascii="Arial" w:hAnsi="Arial" w:cs="Arial"/>
        </w:rPr>
        <w:t>Draft minutes will be sent to the Chair of the panel within 24 hours for accuracy checks</w:t>
      </w:r>
    </w:p>
    <w:p w:rsidR="009263DD" w:rsidRPr="00E1431D" w:rsidRDefault="009F0B7C" w:rsidP="005D0A21">
      <w:pPr>
        <w:pStyle w:val="ListParagraph"/>
        <w:numPr>
          <w:ilvl w:val="0"/>
          <w:numId w:val="11"/>
        </w:numPr>
        <w:ind w:left="1560"/>
        <w:jc w:val="both"/>
        <w:rPr>
          <w:rFonts w:ascii="Arial" w:hAnsi="Arial" w:cs="Arial"/>
        </w:rPr>
      </w:pPr>
      <w:r w:rsidRPr="00E1431D">
        <w:rPr>
          <w:rFonts w:ascii="Arial" w:hAnsi="Arial" w:cs="Arial"/>
        </w:rPr>
        <w:t xml:space="preserve">Minutes will be taken at all </w:t>
      </w:r>
      <w:r w:rsidR="00362D20" w:rsidRPr="00E1431D">
        <w:rPr>
          <w:rFonts w:ascii="Arial" w:hAnsi="Arial" w:cs="Arial"/>
        </w:rPr>
        <w:t>m</w:t>
      </w:r>
      <w:r w:rsidRPr="00E1431D">
        <w:rPr>
          <w:rFonts w:ascii="Arial" w:hAnsi="Arial" w:cs="Arial"/>
        </w:rPr>
        <w:t xml:space="preserve">eetings </w:t>
      </w:r>
      <w:r w:rsidR="00362D20" w:rsidRPr="00E1431D">
        <w:rPr>
          <w:rFonts w:ascii="Arial" w:hAnsi="Arial" w:cs="Arial"/>
        </w:rPr>
        <w:t xml:space="preserve">and </w:t>
      </w:r>
      <w:r w:rsidRPr="00E1431D">
        <w:rPr>
          <w:rFonts w:ascii="Arial" w:hAnsi="Arial" w:cs="Arial"/>
        </w:rPr>
        <w:t xml:space="preserve">will be circulated within </w:t>
      </w:r>
      <w:r w:rsidR="005D0A21">
        <w:rPr>
          <w:rFonts w:ascii="Arial" w:hAnsi="Arial" w:cs="Arial"/>
        </w:rPr>
        <w:t>4</w:t>
      </w:r>
      <w:r w:rsidR="00D97A2D">
        <w:rPr>
          <w:rFonts w:ascii="Arial" w:hAnsi="Arial" w:cs="Arial"/>
        </w:rPr>
        <w:t xml:space="preserve"> </w:t>
      </w:r>
      <w:r w:rsidRPr="00E1431D">
        <w:rPr>
          <w:rFonts w:ascii="Arial" w:hAnsi="Arial" w:cs="Arial"/>
        </w:rPr>
        <w:t xml:space="preserve">working days to </w:t>
      </w:r>
      <w:r w:rsidR="00362D20" w:rsidRPr="00E1431D">
        <w:rPr>
          <w:rFonts w:ascii="Arial" w:hAnsi="Arial" w:cs="Arial"/>
        </w:rPr>
        <w:t xml:space="preserve">panel </w:t>
      </w:r>
      <w:r w:rsidRPr="00E1431D">
        <w:rPr>
          <w:rFonts w:ascii="Arial" w:hAnsi="Arial" w:cs="Arial"/>
        </w:rPr>
        <w:t>members</w:t>
      </w:r>
    </w:p>
    <w:p w:rsidR="002930AB" w:rsidRPr="00E1431D" w:rsidRDefault="00AC34C8" w:rsidP="006F5552">
      <w:pPr>
        <w:pStyle w:val="IntenseQuote"/>
        <w:numPr>
          <w:ilvl w:val="0"/>
          <w:numId w:val="9"/>
        </w:numPr>
        <w:jc w:val="both"/>
        <w:rPr>
          <w:rFonts w:ascii="Arial" w:hAnsi="Arial" w:cs="Arial"/>
          <w:b/>
          <w:color w:val="000000" w:themeColor="text1"/>
          <w:sz w:val="22"/>
          <w:szCs w:val="22"/>
        </w:rPr>
      </w:pPr>
      <w:r w:rsidRPr="00E1431D">
        <w:rPr>
          <w:rFonts w:ascii="Arial" w:hAnsi="Arial" w:cs="Arial"/>
          <w:b/>
          <w:i w:val="0"/>
          <w:color w:val="000000" w:themeColor="text1"/>
          <w:sz w:val="22"/>
          <w:szCs w:val="22"/>
        </w:rPr>
        <w:t>Training and Development</w:t>
      </w:r>
      <w:r w:rsidR="0080764F" w:rsidRPr="00E1431D">
        <w:rPr>
          <w:rFonts w:ascii="Arial" w:hAnsi="Arial" w:cs="Arial"/>
          <w:b/>
          <w:color w:val="000000" w:themeColor="text1"/>
          <w:sz w:val="22"/>
          <w:szCs w:val="22"/>
        </w:rPr>
        <w:t xml:space="preserve">  </w:t>
      </w:r>
    </w:p>
    <w:p w:rsidR="00380F75" w:rsidRDefault="002D6993" w:rsidP="00362D20">
      <w:pPr>
        <w:spacing w:before="240"/>
        <w:ind w:left="851"/>
        <w:jc w:val="both"/>
        <w:rPr>
          <w:rFonts w:ascii="Arial" w:hAnsi="Arial" w:cs="Arial"/>
          <w:sz w:val="22"/>
          <w:szCs w:val="22"/>
        </w:rPr>
      </w:pPr>
      <w:r w:rsidRPr="00E1431D">
        <w:rPr>
          <w:rFonts w:ascii="Arial" w:hAnsi="Arial" w:cs="Arial"/>
          <w:sz w:val="22"/>
          <w:szCs w:val="22"/>
        </w:rPr>
        <w:t>Individual</w:t>
      </w:r>
      <w:r w:rsidR="00362D20" w:rsidRPr="00E1431D">
        <w:rPr>
          <w:rFonts w:ascii="Arial" w:hAnsi="Arial" w:cs="Arial"/>
          <w:sz w:val="22"/>
          <w:szCs w:val="22"/>
        </w:rPr>
        <w:t xml:space="preserve"> members </w:t>
      </w:r>
      <w:r w:rsidRPr="00E1431D">
        <w:rPr>
          <w:rFonts w:ascii="Arial" w:hAnsi="Arial" w:cs="Arial"/>
          <w:sz w:val="22"/>
          <w:szCs w:val="22"/>
        </w:rPr>
        <w:t xml:space="preserve">should be proactive in identifying their own needs, either independently or through discussion with the chair, keeping up to date with current topics will be essential.  </w:t>
      </w:r>
    </w:p>
    <w:p w:rsidR="00382261" w:rsidRPr="005D0A21" w:rsidRDefault="00382261" w:rsidP="005D0A21">
      <w:pPr>
        <w:pStyle w:val="IntenseQuote"/>
        <w:numPr>
          <w:ilvl w:val="0"/>
          <w:numId w:val="9"/>
        </w:numPr>
        <w:jc w:val="left"/>
        <w:rPr>
          <w:rFonts w:ascii="Arial" w:hAnsi="Arial" w:cs="Arial"/>
          <w:b/>
          <w:color w:val="000000" w:themeColor="text1"/>
          <w:sz w:val="22"/>
          <w:szCs w:val="22"/>
        </w:rPr>
      </w:pPr>
      <w:r>
        <w:rPr>
          <w:rFonts w:ascii="Arial" w:hAnsi="Arial" w:cs="Arial"/>
          <w:b/>
          <w:i w:val="0"/>
          <w:color w:val="000000" w:themeColor="text1"/>
          <w:sz w:val="22"/>
          <w:szCs w:val="22"/>
        </w:rPr>
        <w:t>Evaluation of placements and panel activity</w:t>
      </w:r>
    </w:p>
    <w:p w:rsidR="00625F92" w:rsidRPr="00E1431D" w:rsidRDefault="00625F92" w:rsidP="005D0A21">
      <w:pPr>
        <w:autoSpaceDE w:val="0"/>
        <w:autoSpaceDN w:val="0"/>
        <w:adjustRightInd w:val="0"/>
        <w:ind w:left="851"/>
        <w:jc w:val="both"/>
        <w:rPr>
          <w:rFonts w:ascii="Arial" w:hAnsi="Arial" w:cs="Arial"/>
          <w:sz w:val="22"/>
          <w:szCs w:val="22"/>
          <w:lang w:eastAsia="en-GB"/>
        </w:rPr>
      </w:pPr>
      <w:r w:rsidRPr="00E1431D">
        <w:rPr>
          <w:rFonts w:ascii="Arial" w:hAnsi="Arial" w:cs="Arial"/>
          <w:sz w:val="22"/>
          <w:szCs w:val="22"/>
          <w:lang w:eastAsia="en-GB"/>
        </w:rPr>
        <w:t xml:space="preserve">The Panel will agree and implement a number of evaluation measures and provide a termly report for </w:t>
      </w:r>
      <w:r w:rsidR="00D97A2D">
        <w:rPr>
          <w:rFonts w:ascii="Arial" w:hAnsi="Arial" w:cs="Arial"/>
          <w:sz w:val="22"/>
          <w:szCs w:val="22"/>
          <w:lang w:eastAsia="en-GB"/>
        </w:rPr>
        <w:t xml:space="preserve">the Governance Board, the </w:t>
      </w:r>
      <w:r w:rsidR="002900D4">
        <w:rPr>
          <w:rFonts w:ascii="Arial" w:hAnsi="Arial" w:cs="Arial"/>
          <w:sz w:val="22"/>
          <w:szCs w:val="22"/>
          <w:lang w:eastAsia="en-GB"/>
        </w:rPr>
        <w:t xml:space="preserve">Secondary </w:t>
      </w:r>
      <w:r w:rsidR="00D97A2D">
        <w:rPr>
          <w:rFonts w:ascii="Arial" w:hAnsi="Arial" w:cs="Arial"/>
          <w:sz w:val="22"/>
          <w:szCs w:val="22"/>
          <w:lang w:eastAsia="en-GB"/>
        </w:rPr>
        <w:t xml:space="preserve">Head Teachers Forum and </w:t>
      </w:r>
      <w:r w:rsidRPr="00E1431D">
        <w:rPr>
          <w:rFonts w:ascii="Arial" w:hAnsi="Arial" w:cs="Arial"/>
          <w:sz w:val="22"/>
          <w:szCs w:val="22"/>
          <w:lang w:eastAsia="en-GB"/>
        </w:rPr>
        <w:t xml:space="preserve">all schools. The </w:t>
      </w:r>
      <w:r w:rsidR="00D97A2D">
        <w:rPr>
          <w:rFonts w:ascii="Arial" w:hAnsi="Arial" w:cs="Arial"/>
          <w:sz w:val="22"/>
          <w:szCs w:val="22"/>
          <w:lang w:eastAsia="en-GB"/>
        </w:rPr>
        <w:t>operation of the</w:t>
      </w:r>
      <w:r w:rsidRPr="00E1431D">
        <w:rPr>
          <w:rFonts w:ascii="Arial" w:hAnsi="Arial" w:cs="Arial"/>
          <w:sz w:val="22"/>
          <w:szCs w:val="22"/>
          <w:lang w:eastAsia="en-GB"/>
        </w:rPr>
        <w:t xml:space="preserve"> F</w:t>
      </w:r>
      <w:r w:rsidR="00E54C8E">
        <w:rPr>
          <w:rFonts w:ascii="Arial" w:hAnsi="Arial" w:cs="Arial"/>
          <w:sz w:val="22"/>
          <w:szCs w:val="22"/>
          <w:lang w:eastAsia="en-GB"/>
        </w:rPr>
        <w:t>AP</w:t>
      </w:r>
      <w:r w:rsidRPr="00E1431D">
        <w:rPr>
          <w:rFonts w:ascii="Arial" w:hAnsi="Arial" w:cs="Arial"/>
          <w:sz w:val="22"/>
          <w:szCs w:val="22"/>
          <w:lang w:eastAsia="en-GB"/>
        </w:rPr>
        <w:t xml:space="preserve"> will be reviewed as part of the annual </w:t>
      </w:r>
      <w:r w:rsidR="00D97A2D">
        <w:rPr>
          <w:rFonts w:ascii="Arial" w:hAnsi="Arial" w:cs="Arial"/>
          <w:sz w:val="22"/>
          <w:szCs w:val="22"/>
          <w:lang w:eastAsia="en-GB"/>
        </w:rPr>
        <w:t>a</w:t>
      </w:r>
      <w:r w:rsidRPr="00E1431D">
        <w:rPr>
          <w:rFonts w:ascii="Arial" w:hAnsi="Arial" w:cs="Arial"/>
          <w:sz w:val="22"/>
          <w:szCs w:val="22"/>
          <w:lang w:eastAsia="en-GB"/>
        </w:rPr>
        <w:t xml:space="preserve">dmissions </w:t>
      </w:r>
      <w:r w:rsidR="00D97A2D">
        <w:rPr>
          <w:rFonts w:ascii="Arial" w:hAnsi="Arial" w:cs="Arial"/>
          <w:sz w:val="22"/>
          <w:szCs w:val="22"/>
          <w:lang w:eastAsia="en-GB"/>
        </w:rPr>
        <w:t>c</w:t>
      </w:r>
      <w:r w:rsidRPr="00E1431D">
        <w:rPr>
          <w:rFonts w:ascii="Arial" w:hAnsi="Arial" w:cs="Arial"/>
          <w:sz w:val="22"/>
          <w:szCs w:val="22"/>
          <w:lang w:eastAsia="en-GB"/>
        </w:rPr>
        <w:t>onsultation</w:t>
      </w:r>
      <w:r w:rsidR="00D97A2D">
        <w:rPr>
          <w:rFonts w:ascii="Arial" w:hAnsi="Arial" w:cs="Arial"/>
          <w:sz w:val="22"/>
          <w:szCs w:val="22"/>
          <w:lang w:eastAsia="en-GB"/>
        </w:rPr>
        <w:t xml:space="preserve"> cycle</w:t>
      </w:r>
      <w:r w:rsidRPr="00E1431D">
        <w:rPr>
          <w:rFonts w:ascii="Arial" w:hAnsi="Arial" w:cs="Arial"/>
          <w:sz w:val="22"/>
          <w:szCs w:val="22"/>
          <w:lang w:eastAsia="en-GB"/>
        </w:rPr>
        <w:t>.</w:t>
      </w:r>
    </w:p>
    <w:p w:rsidR="00625F92" w:rsidRPr="00E1431D" w:rsidRDefault="00625F92" w:rsidP="005D0A21">
      <w:pPr>
        <w:autoSpaceDE w:val="0"/>
        <w:autoSpaceDN w:val="0"/>
        <w:adjustRightInd w:val="0"/>
        <w:ind w:left="851"/>
        <w:jc w:val="both"/>
        <w:rPr>
          <w:rFonts w:ascii="Arial" w:hAnsi="Arial" w:cs="Arial"/>
          <w:sz w:val="22"/>
          <w:szCs w:val="22"/>
          <w:lang w:eastAsia="en-GB"/>
        </w:rPr>
      </w:pPr>
    </w:p>
    <w:p w:rsidR="00625F92" w:rsidRDefault="00625F92" w:rsidP="005D0A21">
      <w:pPr>
        <w:autoSpaceDE w:val="0"/>
        <w:autoSpaceDN w:val="0"/>
        <w:adjustRightInd w:val="0"/>
        <w:ind w:left="851"/>
        <w:jc w:val="both"/>
        <w:rPr>
          <w:rFonts w:ascii="Arial" w:hAnsi="Arial" w:cs="Arial"/>
          <w:sz w:val="22"/>
          <w:szCs w:val="22"/>
          <w:lang w:eastAsia="en-GB"/>
        </w:rPr>
      </w:pPr>
      <w:r w:rsidRPr="00E1431D">
        <w:rPr>
          <w:rFonts w:ascii="Arial" w:hAnsi="Arial" w:cs="Arial"/>
          <w:sz w:val="22"/>
          <w:szCs w:val="22"/>
          <w:lang w:eastAsia="en-GB"/>
        </w:rPr>
        <w:t>Evaluation will include:</w:t>
      </w:r>
    </w:p>
    <w:p w:rsidR="00695A46" w:rsidRPr="00E1431D" w:rsidRDefault="00695A46" w:rsidP="005D0A21">
      <w:pPr>
        <w:autoSpaceDE w:val="0"/>
        <w:autoSpaceDN w:val="0"/>
        <w:adjustRightInd w:val="0"/>
        <w:ind w:left="851"/>
        <w:jc w:val="both"/>
        <w:rPr>
          <w:rFonts w:ascii="Arial" w:hAnsi="Arial" w:cs="Arial"/>
          <w:sz w:val="22"/>
          <w:szCs w:val="22"/>
          <w:lang w:eastAsia="en-GB"/>
        </w:rPr>
      </w:pPr>
    </w:p>
    <w:p w:rsidR="00625F92" w:rsidRPr="00E1431D" w:rsidRDefault="00625F92" w:rsidP="005D0A21">
      <w:pPr>
        <w:autoSpaceDE w:val="0"/>
        <w:autoSpaceDN w:val="0"/>
        <w:adjustRightInd w:val="0"/>
        <w:spacing w:after="240"/>
        <w:ind w:left="2127"/>
        <w:jc w:val="both"/>
        <w:rPr>
          <w:rFonts w:ascii="Arial" w:hAnsi="Arial" w:cs="Arial"/>
          <w:sz w:val="22"/>
          <w:szCs w:val="22"/>
          <w:lang w:eastAsia="en-GB"/>
        </w:rPr>
      </w:pPr>
      <w:r w:rsidRPr="00E1431D">
        <w:rPr>
          <w:rFonts w:ascii="Arial" w:hAnsi="Arial" w:cs="Arial"/>
          <w:sz w:val="22"/>
          <w:szCs w:val="22"/>
          <w:lang w:eastAsia="en-GB"/>
        </w:rPr>
        <w:t xml:space="preserve">• Numbers of pupils </w:t>
      </w:r>
      <w:r w:rsidR="00D97A2D">
        <w:rPr>
          <w:rFonts w:ascii="Arial" w:hAnsi="Arial" w:cs="Arial"/>
          <w:sz w:val="22"/>
          <w:szCs w:val="22"/>
          <w:lang w:eastAsia="en-GB"/>
        </w:rPr>
        <w:t xml:space="preserve">placed </w:t>
      </w:r>
      <w:r w:rsidRPr="00E1431D">
        <w:rPr>
          <w:rFonts w:ascii="Arial" w:hAnsi="Arial" w:cs="Arial"/>
          <w:sz w:val="22"/>
          <w:szCs w:val="22"/>
          <w:lang w:eastAsia="en-GB"/>
        </w:rPr>
        <w:t>into mainstream</w:t>
      </w:r>
      <w:r w:rsidR="00D97A2D">
        <w:rPr>
          <w:rFonts w:ascii="Arial" w:hAnsi="Arial" w:cs="Arial"/>
          <w:sz w:val="22"/>
          <w:szCs w:val="22"/>
          <w:lang w:eastAsia="en-GB"/>
        </w:rPr>
        <w:t xml:space="preserve"> schools</w:t>
      </w:r>
    </w:p>
    <w:p w:rsidR="00625F92" w:rsidRPr="00E1431D" w:rsidRDefault="00625F92">
      <w:pPr>
        <w:spacing w:before="240" w:after="240"/>
        <w:ind w:left="2127"/>
        <w:jc w:val="both"/>
        <w:rPr>
          <w:rFonts w:ascii="Arial" w:hAnsi="Arial" w:cs="Arial"/>
          <w:sz w:val="22"/>
          <w:szCs w:val="22"/>
        </w:rPr>
      </w:pPr>
      <w:r w:rsidRPr="00E1431D">
        <w:rPr>
          <w:rFonts w:ascii="Arial" w:hAnsi="Arial" w:cs="Arial"/>
          <w:sz w:val="22"/>
          <w:szCs w:val="22"/>
          <w:lang w:eastAsia="en-GB"/>
        </w:rPr>
        <w:t>• Educational attainment and other outcomes, including attendance</w:t>
      </w:r>
    </w:p>
    <w:p w:rsidR="00362D20" w:rsidRPr="005D0A21" w:rsidRDefault="00255E98" w:rsidP="005D0A21">
      <w:pPr>
        <w:pStyle w:val="IntenseQuote"/>
        <w:numPr>
          <w:ilvl w:val="0"/>
          <w:numId w:val="9"/>
        </w:numPr>
        <w:jc w:val="left"/>
        <w:rPr>
          <w:rFonts w:ascii="Arial" w:hAnsi="Arial" w:cs="Arial"/>
          <w:b/>
          <w:color w:val="000000" w:themeColor="text1"/>
          <w:sz w:val="22"/>
          <w:szCs w:val="22"/>
        </w:rPr>
      </w:pPr>
      <w:r>
        <w:rPr>
          <w:rFonts w:ascii="Arial" w:hAnsi="Arial" w:cs="Arial"/>
          <w:b/>
          <w:i w:val="0"/>
          <w:color w:val="000000" w:themeColor="text1"/>
          <w:sz w:val="22"/>
          <w:szCs w:val="22"/>
        </w:rPr>
        <w:t>Panel Members Agreement</w:t>
      </w:r>
    </w:p>
    <w:tbl>
      <w:tblPr>
        <w:tblStyle w:val="TableGrid"/>
        <w:tblW w:w="0" w:type="auto"/>
        <w:tblInd w:w="1101" w:type="dxa"/>
        <w:tblLook w:val="04A0" w:firstRow="1" w:lastRow="0" w:firstColumn="1" w:lastColumn="0" w:noHBand="0" w:noVBand="1"/>
      </w:tblPr>
      <w:tblGrid>
        <w:gridCol w:w="850"/>
        <w:gridCol w:w="4111"/>
        <w:gridCol w:w="4394"/>
      </w:tblGrid>
      <w:tr w:rsidR="00362D20" w:rsidRPr="00E1431D" w:rsidTr="0072336A">
        <w:tc>
          <w:tcPr>
            <w:tcW w:w="850" w:type="dxa"/>
          </w:tcPr>
          <w:p w:rsidR="00362D20" w:rsidRPr="005D0A21" w:rsidRDefault="00362D20" w:rsidP="00362D20">
            <w:pPr>
              <w:spacing w:line="360" w:lineRule="auto"/>
              <w:jc w:val="both"/>
              <w:rPr>
                <w:rFonts w:ascii="Arial" w:hAnsi="Arial" w:cs="Arial"/>
                <w:b/>
                <w:sz w:val="22"/>
                <w:szCs w:val="22"/>
              </w:rPr>
            </w:pPr>
            <w:r w:rsidRPr="005D0A21">
              <w:rPr>
                <w:rFonts w:ascii="Arial" w:hAnsi="Arial" w:cs="Arial"/>
                <w:b/>
                <w:sz w:val="22"/>
                <w:szCs w:val="22"/>
              </w:rPr>
              <w:t>Date</w:t>
            </w:r>
          </w:p>
        </w:tc>
        <w:tc>
          <w:tcPr>
            <w:tcW w:w="4111" w:type="dxa"/>
          </w:tcPr>
          <w:p w:rsidR="00362D20" w:rsidRPr="005D0A21" w:rsidRDefault="00362D20" w:rsidP="00362D20">
            <w:pPr>
              <w:spacing w:line="360" w:lineRule="auto"/>
              <w:jc w:val="both"/>
              <w:rPr>
                <w:rFonts w:ascii="Arial" w:hAnsi="Arial" w:cs="Arial"/>
                <w:b/>
                <w:sz w:val="22"/>
                <w:szCs w:val="22"/>
              </w:rPr>
            </w:pPr>
            <w:r w:rsidRPr="005D0A21">
              <w:rPr>
                <w:rFonts w:ascii="Arial" w:hAnsi="Arial" w:cs="Arial"/>
                <w:b/>
                <w:sz w:val="22"/>
                <w:szCs w:val="22"/>
              </w:rPr>
              <w:t>Agreed by (print name)</w:t>
            </w:r>
          </w:p>
        </w:tc>
        <w:tc>
          <w:tcPr>
            <w:tcW w:w="4394" w:type="dxa"/>
          </w:tcPr>
          <w:p w:rsidR="00362D20" w:rsidRPr="005D0A21" w:rsidRDefault="00362D20" w:rsidP="00362D20">
            <w:pPr>
              <w:spacing w:line="360" w:lineRule="auto"/>
              <w:jc w:val="both"/>
              <w:rPr>
                <w:rFonts w:ascii="Arial" w:hAnsi="Arial" w:cs="Arial"/>
                <w:b/>
                <w:sz w:val="22"/>
                <w:szCs w:val="22"/>
              </w:rPr>
            </w:pPr>
            <w:r w:rsidRPr="005D0A21">
              <w:rPr>
                <w:rFonts w:ascii="Arial" w:hAnsi="Arial" w:cs="Arial"/>
                <w:b/>
                <w:sz w:val="22"/>
                <w:szCs w:val="22"/>
              </w:rPr>
              <w:t>Signature</w:t>
            </w:r>
          </w:p>
        </w:tc>
      </w:tr>
      <w:tr w:rsidR="00362D20" w:rsidRPr="00E1431D" w:rsidTr="0072336A">
        <w:tc>
          <w:tcPr>
            <w:tcW w:w="850" w:type="dxa"/>
          </w:tcPr>
          <w:p w:rsidR="00362D20" w:rsidRPr="00E1431D" w:rsidRDefault="00362D20" w:rsidP="00362D20">
            <w:pPr>
              <w:spacing w:line="360" w:lineRule="auto"/>
              <w:jc w:val="both"/>
              <w:rPr>
                <w:rFonts w:ascii="Arial" w:hAnsi="Arial" w:cs="Arial"/>
                <w:sz w:val="22"/>
                <w:szCs w:val="22"/>
              </w:rPr>
            </w:pPr>
          </w:p>
        </w:tc>
        <w:tc>
          <w:tcPr>
            <w:tcW w:w="4111" w:type="dxa"/>
          </w:tcPr>
          <w:p w:rsidR="00362D20" w:rsidRPr="00E1431D" w:rsidRDefault="00362D20" w:rsidP="00362D20">
            <w:pPr>
              <w:spacing w:line="360" w:lineRule="auto"/>
              <w:jc w:val="both"/>
              <w:rPr>
                <w:rFonts w:ascii="Arial" w:hAnsi="Arial" w:cs="Arial"/>
                <w:sz w:val="22"/>
                <w:szCs w:val="22"/>
              </w:rPr>
            </w:pPr>
          </w:p>
        </w:tc>
        <w:tc>
          <w:tcPr>
            <w:tcW w:w="4394" w:type="dxa"/>
          </w:tcPr>
          <w:p w:rsidR="00362D20" w:rsidRPr="00E1431D" w:rsidRDefault="00362D20" w:rsidP="00362D20">
            <w:pPr>
              <w:spacing w:line="360" w:lineRule="auto"/>
              <w:jc w:val="both"/>
              <w:rPr>
                <w:rFonts w:ascii="Arial" w:hAnsi="Arial" w:cs="Arial"/>
                <w:sz w:val="22"/>
                <w:szCs w:val="22"/>
              </w:rPr>
            </w:pPr>
          </w:p>
        </w:tc>
      </w:tr>
      <w:tr w:rsidR="00362D20" w:rsidRPr="00E1431D" w:rsidTr="0072336A">
        <w:tc>
          <w:tcPr>
            <w:tcW w:w="850" w:type="dxa"/>
          </w:tcPr>
          <w:p w:rsidR="00362D20" w:rsidRPr="00E1431D" w:rsidRDefault="00362D20" w:rsidP="00362D20">
            <w:pPr>
              <w:spacing w:line="360" w:lineRule="auto"/>
              <w:jc w:val="both"/>
              <w:rPr>
                <w:rFonts w:ascii="Arial" w:hAnsi="Arial" w:cs="Arial"/>
                <w:sz w:val="22"/>
                <w:szCs w:val="22"/>
              </w:rPr>
            </w:pPr>
          </w:p>
        </w:tc>
        <w:tc>
          <w:tcPr>
            <w:tcW w:w="4111" w:type="dxa"/>
          </w:tcPr>
          <w:p w:rsidR="00362D20" w:rsidRPr="00E1431D" w:rsidRDefault="00362D20" w:rsidP="00362D20">
            <w:pPr>
              <w:spacing w:line="360" w:lineRule="auto"/>
              <w:jc w:val="both"/>
              <w:rPr>
                <w:rFonts w:ascii="Arial" w:hAnsi="Arial" w:cs="Arial"/>
                <w:sz w:val="22"/>
                <w:szCs w:val="22"/>
              </w:rPr>
            </w:pPr>
          </w:p>
        </w:tc>
        <w:tc>
          <w:tcPr>
            <w:tcW w:w="4394" w:type="dxa"/>
          </w:tcPr>
          <w:p w:rsidR="00362D20" w:rsidRPr="00E1431D" w:rsidRDefault="00362D20" w:rsidP="00362D20">
            <w:pPr>
              <w:spacing w:line="360" w:lineRule="auto"/>
              <w:jc w:val="both"/>
              <w:rPr>
                <w:rFonts w:ascii="Arial" w:hAnsi="Arial" w:cs="Arial"/>
                <w:sz w:val="22"/>
                <w:szCs w:val="22"/>
              </w:rPr>
            </w:pPr>
          </w:p>
        </w:tc>
      </w:tr>
      <w:tr w:rsidR="00362D20" w:rsidRPr="00E1431D" w:rsidTr="0072336A">
        <w:tc>
          <w:tcPr>
            <w:tcW w:w="850" w:type="dxa"/>
          </w:tcPr>
          <w:p w:rsidR="00362D20" w:rsidRPr="00E1431D" w:rsidRDefault="00362D20" w:rsidP="00362D20">
            <w:pPr>
              <w:spacing w:line="360" w:lineRule="auto"/>
              <w:jc w:val="both"/>
              <w:rPr>
                <w:rFonts w:ascii="Arial" w:hAnsi="Arial" w:cs="Arial"/>
                <w:sz w:val="22"/>
                <w:szCs w:val="22"/>
              </w:rPr>
            </w:pPr>
          </w:p>
        </w:tc>
        <w:tc>
          <w:tcPr>
            <w:tcW w:w="4111" w:type="dxa"/>
          </w:tcPr>
          <w:p w:rsidR="00362D20" w:rsidRPr="00E1431D" w:rsidRDefault="00362D20" w:rsidP="00362D20">
            <w:pPr>
              <w:spacing w:line="360" w:lineRule="auto"/>
              <w:jc w:val="both"/>
              <w:rPr>
                <w:rFonts w:ascii="Arial" w:hAnsi="Arial" w:cs="Arial"/>
                <w:sz w:val="22"/>
                <w:szCs w:val="22"/>
              </w:rPr>
            </w:pPr>
          </w:p>
        </w:tc>
        <w:tc>
          <w:tcPr>
            <w:tcW w:w="4394" w:type="dxa"/>
          </w:tcPr>
          <w:p w:rsidR="00362D20" w:rsidRPr="00E1431D" w:rsidRDefault="00362D20" w:rsidP="00362D20">
            <w:pPr>
              <w:spacing w:line="360" w:lineRule="auto"/>
              <w:jc w:val="both"/>
              <w:rPr>
                <w:rFonts w:ascii="Arial" w:hAnsi="Arial" w:cs="Arial"/>
                <w:sz w:val="22"/>
                <w:szCs w:val="22"/>
              </w:rPr>
            </w:pPr>
          </w:p>
        </w:tc>
      </w:tr>
      <w:tr w:rsidR="00362D20" w:rsidRPr="00E1431D" w:rsidTr="0072336A">
        <w:tc>
          <w:tcPr>
            <w:tcW w:w="850" w:type="dxa"/>
          </w:tcPr>
          <w:p w:rsidR="00362D20" w:rsidRPr="00E1431D" w:rsidRDefault="00362D20" w:rsidP="00362D20">
            <w:pPr>
              <w:spacing w:line="360" w:lineRule="auto"/>
              <w:jc w:val="both"/>
              <w:rPr>
                <w:rFonts w:ascii="Arial" w:hAnsi="Arial" w:cs="Arial"/>
                <w:sz w:val="22"/>
                <w:szCs w:val="22"/>
              </w:rPr>
            </w:pPr>
          </w:p>
        </w:tc>
        <w:tc>
          <w:tcPr>
            <w:tcW w:w="4111" w:type="dxa"/>
          </w:tcPr>
          <w:p w:rsidR="00362D20" w:rsidRPr="00E1431D" w:rsidRDefault="00362D20" w:rsidP="00362D20">
            <w:pPr>
              <w:spacing w:line="360" w:lineRule="auto"/>
              <w:jc w:val="both"/>
              <w:rPr>
                <w:rFonts w:ascii="Arial" w:hAnsi="Arial" w:cs="Arial"/>
                <w:sz w:val="22"/>
                <w:szCs w:val="22"/>
              </w:rPr>
            </w:pPr>
          </w:p>
        </w:tc>
        <w:tc>
          <w:tcPr>
            <w:tcW w:w="4394" w:type="dxa"/>
          </w:tcPr>
          <w:p w:rsidR="00362D20" w:rsidRPr="00E1431D" w:rsidRDefault="00362D20" w:rsidP="00362D20">
            <w:pPr>
              <w:spacing w:line="360" w:lineRule="auto"/>
              <w:jc w:val="both"/>
              <w:rPr>
                <w:rFonts w:ascii="Arial" w:hAnsi="Arial" w:cs="Arial"/>
                <w:sz w:val="22"/>
                <w:szCs w:val="22"/>
              </w:rPr>
            </w:pPr>
          </w:p>
        </w:tc>
      </w:tr>
      <w:tr w:rsidR="00362D20" w:rsidRPr="00E1431D" w:rsidTr="0072336A">
        <w:tc>
          <w:tcPr>
            <w:tcW w:w="850" w:type="dxa"/>
          </w:tcPr>
          <w:p w:rsidR="00362D20" w:rsidRPr="00E1431D" w:rsidRDefault="00362D20" w:rsidP="00362D20">
            <w:pPr>
              <w:spacing w:line="360" w:lineRule="auto"/>
              <w:jc w:val="both"/>
              <w:rPr>
                <w:rFonts w:ascii="Arial" w:hAnsi="Arial" w:cs="Arial"/>
                <w:sz w:val="22"/>
                <w:szCs w:val="22"/>
              </w:rPr>
            </w:pPr>
          </w:p>
        </w:tc>
        <w:tc>
          <w:tcPr>
            <w:tcW w:w="4111" w:type="dxa"/>
          </w:tcPr>
          <w:p w:rsidR="00362D20" w:rsidRPr="00E1431D" w:rsidRDefault="00362D20" w:rsidP="00362D20">
            <w:pPr>
              <w:spacing w:line="360" w:lineRule="auto"/>
              <w:jc w:val="both"/>
              <w:rPr>
                <w:rFonts w:ascii="Arial" w:hAnsi="Arial" w:cs="Arial"/>
                <w:sz w:val="22"/>
                <w:szCs w:val="22"/>
              </w:rPr>
            </w:pPr>
          </w:p>
        </w:tc>
        <w:tc>
          <w:tcPr>
            <w:tcW w:w="4394" w:type="dxa"/>
          </w:tcPr>
          <w:p w:rsidR="00362D20" w:rsidRPr="00E1431D" w:rsidRDefault="00362D20" w:rsidP="00362D20">
            <w:pPr>
              <w:spacing w:line="360" w:lineRule="auto"/>
              <w:jc w:val="both"/>
              <w:rPr>
                <w:rFonts w:ascii="Arial" w:hAnsi="Arial" w:cs="Arial"/>
                <w:sz w:val="22"/>
                <w:szCs w:val="22"/>
              </w:rPr>
            </w:pPr>
          </w:p>
        </w:tc>
      </w:tr>
      <w:tr w:rsidR="009F7379" w:rsidRPr="00E1431D" w:rsidTr="0072336A">
        <w:tc>
          <w:tcPr>
            <w:tcW w:w="850" w:type="dxa"/>
          </w:tcPr>
          <w:p w:rsidR="009F7379" w:rsidRPr="00E1431D" w:rsidRDefault="009F7379" w:rsidP="00362D20">
            <w:pPr>
              <w:spacing w:line="360" w:lineRule="auto"/>
              <w:jc w:val="both"/>
              <w:rPr>
                <w:rFonts w:ascii="Arial" w:hAnsi="Arial" w:cs="Arial"/>
                <w:sz w:val="22"/>
                <w:szCs w:val="22"/>
              </w:rPr>
            </w:pPr>
          </w:p>
        </w:tc>
        <w:tc>
          <w:tcPr>
            <w:tcW w:w="4111" w:type="dxa"/>
          </w:tcPr>
          <w:p w:rsidR="009F7379" w:rsidRPr="00E1431D" w:rsidRDefault="009F7379" w:rsidP="00362D20">
            <w:pPr>
              <w:spacing w:line="360" w:lineRule="auto"/>
              <w:jc w:val="both"/>
              <w:rPr>
                <w:rFonts w:ascii="Arial" w:hAnsi="Arial" w:cs="Arial"/>
                <w:sz w:val="22"/>
                <w:szCs w:val="22"/>
              </w:rPr>
            </w:pPr>
          </w:p>
        </w:tc>
        <w:tc>
          <w:tcPr>
            <w:tcW w:w="4394" w:type="dxa"/>
          </w:tcPr>
          <w:p w:rsidR="009F7379" w:rsidRPr="00E1431D" w:rsidRDefault="009F7379" w:rsidP="00362D20">
            <w:pPr>
              <w:spacing w:line="360" w:lineRule="auto"/>
              <w:jc w:val="both"/>
              <w:rPr>
                <w:rFonts w:ascii="Arial" w:hAnsi="Arial" w:cs="Arial"/>
                <w:sz w:val="22"/>
                <w:szCs w:val="22"/>
              </w:rPr>
            </w:pPr>
          </w:p>
        </w:tc>
      </w:tr>
      <w:tr w:rsidR="009F7379" w:rsidRPr="00E1431D" w:rsidTr="0072336A">
        <w:tc>
          <w:tcPr>
            <w:tcW w:w="850" w:type="dxa"/>
          </w:tcPr>
          <w:p w:rsidR="009F7379" w:rsidRPr="00E1431D" w:rsidRDefault="009F7379" w:rsidP="00362D20">
            <w:pPr>
              <w:spacing w:line="360" w:lineRule="auto"/>
              <w:jc w:val="both"/>
              <w:rPr>
                <w:rFonts w:ascii="Arial" w:hAnsi="Arial" w:cs="Arial"/>
                <w:sz w:val="22"/>
                <w:szCs w:val="22"/>
              </w:rPr>
            </w:pPr>
          </w:p>
        </w:tc>
        <w:tc>
          <w:tcPr>
            <w:tcW w:w="4111" w:type="dxa"/>
          </w:tcPr>
          <w:p w:rsidR="009F7379" w:rsidRPr="00E1431D" w:rsidRDefault="009F7379" w:rsidP="00362D20">
            <w:pPr>
              <w:spacing w:line="360" w:lineRule="auto"/>
              <w:jc w:val="both"/>
              <w:rPr>
                <w:rFonts w:ascii="Arial" w:hAnsi="Arial" w:cs="Arial"/>
                <w:sz w:val="22"/>
                <w:szCs w:val="22"/>
              </w:rPr>
            </w:pPr>
          </w:p>
        </w:tc>
        <w:tc>
          <w:tcPr>
            <w:tcW w:w="4394" w:type="dxa"/>
          </w:tcPr>
          <w:p w:rsidR="009F7379" w:rsidRPr="00E1431D" w:rsidRDefault="009F7379" w:rsidP="00362D20">
            <w:pPr>
              <w:spacing w:line="360" w:lineRule="auto"/>
              <w:jc w:val="both"/>
              <w:rPr>
                <w:rFonts w:ascii="Arial" w:hAnsi="Arial" w:cs="Arial"/>
                <w:sz w:val="22"/>
                <w:szCs w:val="22"/>
              </w:rPr>
            </w:pPr>
          </w:p>
        </w:tc>
      </w:tr>
      <w:tr w:rsidR="00255E98" w:rsidRPr="00E1431D" w:rsidTr="0072336A">
        <w:tc>
          <w:tcPr>
            <w:tcW w:w="850" w:type="dxa"/>
          </w:tcPr>
          <w:p w:rsidR="00255E98" w:rsidRPr="00E1431D" w:rsidRDefault="00255E98" w:rsidP="00362D20">
            <w:pPr>
              <w:spacing w:line="360" w:lineRule="auto"/>
              <w:jc w:val="both"/>
              <w:rPr>
                <w:rFonts w:ascii="Arial" w:hAnsi="Arial" w:cs="Arial"/>
                <w:sz w:val="22"/>
                <w:szCs w:val="22"/>
              </w:rPr>
            </w:pPr>
          </w:p>
        </w:tc>
        <w:tc>
          <w:tcPr>
            <w:tcW w:w="4111" w:type="dxa"/>
          </w:tcPr>
          <w:p w:rsidR="00255E98" w:rsidRPr="00E1431D" w:rsidRDefault="00255E98" w:rsidP="00362D20">
            <w:pPr>
              <w:spacing w:line="360" w:lineRule="auto"/>
              <w:jc w:val="both"/>
              <w:rPr>
                <w:rFonts w:ascii="Arial" w:hAnsi="Arial" w:cs="Arial"/>
                <w:sz w:val="22"/>
                <w:szCs w:val="22"/>
              </w:rPr>
            </w:pPr>
          </w:p>
        </w:tc>
        <w:tc>
          <w:tcPr>
            <w:tcW w:w="4394" w:type="dxa"/>
          </w:tcPr>
          <w:p w:rsidR="00255E98" w:rsidRPr="00E1431D" w:rsidRDefault="00255E98" w:rsidP="00362D20">
            <w:pPr>
              <w:spacing w:line="360" w:lineRule="auto"/>
              <w:jc w:val="both"/>
              <w:rPr>
                <w:rFonts w:ascii="Arial" w:hAnsi="Arial" w:cs="Arial"/>
                <w:sz w:val="22"/>
                <w:szCs w:val="22"/>
              </w:rPr>
            </w:pPr>
          </w:p>
        </w:tc>
      </w:tr>
    </w:tbl>
    <w:p w:rsidR="00380F75" w:rsidRPr="00E1431D" w:rsidRDefault="00380F75" w:rsidP="00380F75">
      <w:pPr>
        <w:spacing w:before="240"/>
        <w:ind w:left="851"/>
        <w:jc w:val="both"/>
        <w:rPr>
          <w:rFonts w:ascii="Arial" w:hAnsi="Arial" w:cs="Arial"/>
          <w:b/>
          <w:sz w:val="22"/>
          <w:szCs w:val="22"/>
        </w:rPr>
      </w:pPr>
      <w:r w:rsidRPr="00E1431D">
        <w:rPr>
          <w:rFonts w:ascii="Arial" w:hAnsi="Arial" w:cs="Arial"/>
          <w:b/>
          <w:sz w:val="22"/>
          <w:szCs w:val="22"/>
        </w:rPr>
        <w:t>Next review</w:t>
      </w:r>
      <w:r w:rsidR="00362D20" w:rsidRPr="00E1431D">
        <w:rPr>
          <w:rFonts w:ascii="Arial" w:hAnsi="Arial" w:cs="Arial"/>
          <w:b/>
          <w:sz w:val="22"/>
          <w:szCs w:val="22"/>
        </w:rPr>
        <w:t xml:space="preserve"> date 12 months from date of agreement or in the event of any changes with processes</w:t>
      </w:r>
    </w:p>
    <w:p w:rsidR="00A65443" w:rsidRPr="00E1431D" w:rsidRDefault="00A65443" w:rsidP="009263DD">
      <w:pPr>
        <w:rPr>
          <w:rFonts w:ascii="Arial" w:hAnsi="Arial" w:cs="Arial"/>
          <w:sz w:val="22"/>
          <w:szCs w:val="22"/>
        </w:rPr>
      </w:pPr>
    </w:p>
    <w:sectPr w:rsidR="00A65443" w:rsidRPr="00E1431D" w:rsidSect="005D0A21">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9FF" w:rsidRDefault="00ED69FF" w:rsidP="0022550A">
      <w:r>
        <w:separator/>
      </w:r>
    </w:p>
  </w:endnote>
  <w:endnote w:type="continuationSeparator" w:id="0">
    <w:p w:rsidR="00ED69FF" w:rsidRDefault="00ED69FF" w:rsidP="00225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04C" w:rsidRDefault="00F750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552" w:rsidRDefault="00C80050">
    <w:pPr>
      <w:pStyle w:val="Footer"/>
    </w:pPr>
    <w:r>
      <w:t>0</w:t>
    </w:r>
    <w:r w:rsidR="00F7504C">
      <w:t>8</w:t>
    </w:r>
    <w:r>
      <w:t>/08/17</w:t>
    </w:r>
    <w:r>
      <w:tab/>
    </w:r>
    <w:r>
      <w:ptab w:relativeTo="margin" w:alignment="right" w:leader="none"/>
    </w:r>
    <w:r>
      <w:fldChar w:fldCharType="begin"/>
    </w:r>
    <w:r>
      <w:instrText xml:space="preserve"> PAGE   \* MERGEFORMAT </w:instrText>
    </w:r>
    <w:r>
      <w:fldChar w:fldCharType="separate"/>
    </w:r>
    <w:r w:rsidR="003B6748">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04C" w:rsidRDefault="00F750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9FF" w:rsidRDefault="00ED69FF" w:rsidP="0022550A">
      <w:r>
        <w:separator/>
      </w:r>
    </w:p>
  </w:footnote>
  <w:footnote w:type="continuationSeparator" w:id="0">
    <w:p w:rsidR="00ED69FF" w:rsidRDefault="00ED69FF" w:rsidP="00225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04C" w:rsidRDefault="003B674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4063" o:spid="_x0000_s22530" type="#_x0000_t136" style="position:absolute;margin-left:0;margin-top:0;width:527pt;height:210.8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480" w:rsidRDefault="003B674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4064" o:spid="_x0000_s22531" type="#_x0000_t136" style="position:absolute;margin-left:0;margin-top:0;width:527pt;height:210.8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r w:rsidR="00027480">
      <w:rPr>
        <w:noProof/>
        <w:lang w:eastAsia="en-GB"/>
      </w:rPr>
      <w:drawing>
        <wp:inline distT="0" distB="0" distL="0" distR="0" wp14:anchorId="6A2DE97A" wp14:editId="7E62E55A">
          <wp:extent cx="1581150" cy="504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504825"/>
                  </a:xfrm>
                  <a:prstGeom prst="rect">
                    <a:avLst/>
                  </a:prstGeom>
                  <a:noFill/>
                </pic:spPr>
              </pic:pic>
            </a:graphicData>
          </a:graphic>
        </wp:inline>
      </w:drawing>
    </w:r>
  </w:p>
  <w:p w:rsidR="00027480" w:rsidRDefault="000274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04C" w:rsidRDefault="003B674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4062" o:spid="_x0000_s22529" type="#_x0000_t136" style="position:absolute;margin-left:0;margin-top:0;width:527pt;height:210.8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E60B0"/>
    <w:multiLevelType w:val="hybridMultilevel"/>
    <w:tmpl w:val="9E0E2F08"/>
    <w:lvl w:ilvl="0" w:tplc="1F8467E8">
      <w:start w:val="3"/>
      <w:numFmt w:val="decimal"/>
      <w:lvlText w:val="%1."/>
      <w:lvlJc w:val="left"/>
      <w:pPr>
        <w:ind w:left="1224" w:hanging="360"/>
      </w:pPr>
      <w:rPr>
        <w:rFonts w:hint="default"/>
      </w:rPr>
    </w:lvl>
    <w:lvl w:ilvl="1" w:tplc="08090019" w:tentative="1">
      <w:start w:val="1"/>
      <w:numFmt w:val="lowerLetter"/>
      <w:lvlText w:val="%2."/>
      <w:lvlJc w:val="left"/>
      <w:pPr>
        <w:ind w:left="1944" w:hanging="360"/>
      </w:pPr>
    </w:lvl>
    <w:lvl w:ilvl="2" w:tplc="0809001B" w:tentative="1">
      <w:start w:val="1"/>
      <w:numFmt w:val="lowerRoman"/>
      <w:lvlText w:val="%3."/>
      <w:lvlJc w:val="right"/>
      <w:pPr>
        <w:ind w:left="2664" w:hanging="180"/>
      </w:pPr>
    </w:lvl>
    <w:lvl w:ilvl="3" w:tplc="0809000F" w:tentative="1">
      <w:start w:val="1"/>
      <w:numFmt w:val="decimal"/>
      <w:lvlText w:val="%4."/>
      <w:lvlJc w:val="left"/>
      <w:pPr>
        <w:ind w:left="3384" w:hanging="360"/>
      </w:pPr>
    </w:lvl>
    <w:lvl w:ilvl="4" w:tplc="08090019" w:tentative="1">
      <w:start w:val="1"/>
      <w:numFmt w:val="lowerLetter"/>
      <w:lvlText w:val="%5."/>
      <w:lvlJc w:val="left"/>
      <w:pPr>
        <w:ind w:left="4104" w:hanging="360"/>
      </w:pPr>
    </w:lvl>
    <w:lvl w:ilvl="5" w:tplc="0809001B" w:tentative="1">
      <w:start w:val="1"/>
      <w:numFmt w:val="lowerRoman"/>
      <w:lvlText w:val="%6."/>
      <w:lvlJc w:val="right"/>
      <w:pPr>
        <w:ind w:left="4824" w:hanging="180"/>
      </w:pPr>
    </w:lvl>
    <w:lvl w:ilvl="6" w:tplc="0809000F" w:tentative="1">
      <w:start w:val="1"/>
      <w:numFmt w:val="decimal"/>
      <w:lvlText w:val="%7."/>
      <w:lvlJc w:val="left"/>
      <w:pPr>
        <w:ind w:left="5544" w:hanging="360"/>
      </w:pPr>
    </w:lvl>
    <w:lvl w:ilvl="7" w:tplc="08090019" w:tentative="1">
      <w:start w:val="1"/>
      <w:numFmt w:val="lowerLetter"/>
      <w:lvlText w:val="%8."/>
      <w:lvlJc w:val="left"/>
      <w:pPr>
        <w:ind w:left="6264" w:hanging="360"/>
      </w:pPr>
    </w:lvl>
    <w:lvl w:ilvl="8" w:tplc="0809001B" w:tentative="1">
      <w:start w:val="1"/>
      <w:numFmt w:val="lowerRoman"/>
      <w:lvlText w:val="%9."/>
      <w:lvlJc w:val="right"/>
      <w:pPr>
        <w:ind w:left="6984" w:hanging="180"/>
      </w:pPr>
    </w:lvl>
  </w:abstractNum>
  <w:abstractNum w:abstractNumId="1">
    <w:nsid w:val="18761EFF"/>
    <w:multiLevelType w:val="hybridMultilevel"/>
    <w:tmpl w:val="8FB82B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3F33E0"/>
    <w:multiLevelType w:val="hybridMultilevel"/>
    <w:tmpl w:val="99DC3C6C"/>
    <w:lvl w:ilvl="0" w:tplc="08090001">
      <w:start w:val="1"/>
      <w:numFmt w:val="bullet"/>
      <w:lvlText w:val=""/>
      <w:lvlJc w:val="left"/>
      <w:pPr>
        <w:ind w:left="4450" w:hanging="360"/>
      </w:pPr>
      <w:rPr>
        <w:rFonts w:ascii="Symbol" w:hAnsi="Symbol" w:hint="default"/>
      </w:rPr>
    </w:lvl>
    <w:lvl w:ilvl="1" w:tplc="08090003" w:tentative="1">
      <w:start w:val="1"/>
      <w:numFmt w:val="bullet"/>
      <w:lvlText w:val="o"/>
      <w:lvlJc w:val="left"/>
      <w:pPr>
        <w:ind w:left="5170" w:hanging="360"/>
      </w:pPr>
      <w:rPr>
        <w:rFonts w:ascii="Courier New" w:hAnsi="Courier New" w:cs="Courier New" w:hint="default"/>
      </w:rPr>
    </w:lvl>
    <w:lvl w:ilvl="2" w:tplc="08090005" w:tentative="1">
      <w:start w:val="1"/>
      <w:numFmt w:val="bullet"/>
      <w:lvlText w:val=""/>
      <w:lvlJc w:val="left"/>
      <w:pPr>
        <w:ind w:left="5890" w:hanging="360"/>
      </w:pPr>
      <w:rPr>
        <w:rFonts w:ascii="Wingdings" w:hAnsi="Wingdings" w:hint="default"/>
      </w:rPr>
    </w:lvl>
    <w:lvl w:ilvl="3" w:tplc="08090001" w:tentative="1">
      <w:start w:val="1"/>
      <w:numFmt w:val="bullet"/>
      <w:lvlText w:val=""/>
      <w:lvlJc w:val="left"/>
      <w:pPr>
        <w:ind w:left="6610" w:hanging="360"/>
      </w:pPr>
      <w:rPr>
        <w:rFonts w:ascii="Symbol" w:hAnsi="Symbol" w:hint="default"/>
      </w:rPr>
    </w:lvl>
    <w:lvl w:ilvl="4" w:tplc="08090003" w:tentative="1">
      <w:start w:val="1"/>
      <w:numFmt w:val="bullet"/>
      <w:lvlText w:val="o"/>
      <w:lvlJc w:val="left"/>
      <w:pPr>
        <w:ind w:left="7330" w:hanging="360"/>
      </w:pPr>
      <w:rPr>
        <w:rFonts w:ascii="Courier New" w:hAnsi="Courier New" w:cs="Courier New" w:hint="default"/>
      </w:rPr>
    </w:lvl>
    <w:lvl w:ilvl="5" w:tplc="08090005" w:tentative="1">
      <w:start w:val="1"/>
      <w:numFmt w:val="bullet"/>
      <w:lvlText w:val=""/>
      <w:lvlJc w:val="left"/>
      <w:pPr>
        <w:ind w:left="8050" w:hanging="360"/>
      </w:pPr>
      <w:rPr>
        <w:rFonts w:ascii="Wingdings" w:hAnsi="Wingdings" w:hint="default"/>
      </w:rPr>
    </w:lvl>
    <w:lvl w:ilvl="6" w:tplc="08090001" w:tentative="1">
      <w:start w:val="1"/>
      <w:numFmt w:val="bullet"/>
      <w:lvlText w:val=""/>
      <w:lvlJc w:val="left"/>
      <w:pPr>
        <w:ind w:left="8770" w:hanging="360"/>
      </w:pPr>
      <w:rPr>
        <w:rFonts w:ascii="Symbol" w:hAnsi="Symbol" w:hint="default"/>
      </w:rPr>
    </w:lvl>
    <w:lvl w:ilvl="7" w:tplc="08090003" w:tentative="1">
      <w:start w:val="1"/>
      <w:numFmt w:val="bullet"/>
      <w:lvlText w:val="o"/>
      <w:lvlJc w:val="left"/>
      <w:pPr>
        <w:ind w:left="9490" w:hanging="360"/>
      </w:pPr>
      <w:rPr>
        <w:rFonts w:ascii="Courier New" w:hAnsi="Courier New" w:cs="Courier New" w:hint="default"/>
      </w:rPr>
    </w:lvl>
    <w:lvl w:ilvl="8" w:tplc="08090005" w:tentative="1">
      <w:start w:val="1"/>
      <w:numFmt w:val="bullet"/>
      <w:lvlText w:val=""/>
      <w:lvlJc w:val="left"/>
      <w:pPr>
        <w:ind w:left="10210" w:hanging="360"/>
      </w:pPr>
      <w:rPr>
        <w:rFonts w:ascii="Wingdings" w:hAnsi="Wingdings" w:hint="default"/>
      </w:rPr>
    </w:lvl>
  </w:abstractNum>
  <w:abstractNum w:abstractNumId="3">
    <w:nsid w:val="27DB2391"/>
    <w:multiLevelType w:val="hybridMultilevel"/>
    <w:tmpl w:val="4DE47D10"/>
    <w:lvl w:ilvl="0" w:tplc="385686D4">
      <w:start w:val="1"/>
      <w:numFmt w:val="decimal"/>
      <w:lvlText w:val="%1."/>
      <w:lvlJc w:val="left"/>
      <w:pPr>
        <w:ind w:left="1224" w:hanging="360"/>
      </w:pPr>
      <w:rPr>
        <w:rFonts w:hint="default"/>
        <w:b/>
      </w:rPr>
    </w:lvl>
    <w:lvl w:ilvl="1" w:tplc="08090019" w:tentative="1">
      <w:start w:val="1"/>
      <w:numFmt w:val="lowerLetter"/>
      <w:lvlText w:val="%2."/>
      <w:lvlJc w:val="left"/>
      <w:pPr>
        <w:ind w:left="1944" w:hanging="360"/>
      </w:pPr>
    </w:lvl>
    <w:lvl w:ilvl="2" w:tplc="0809001B" w:tentative="1">
      <w:start w:val="1"/>
      <w:numFmt w:val="lowerRoman"/>
      <w:lvlText w:val="%3."/>
      <w:lvlJc w:val="right"/>
      <w:pPr>
        <w:ind w:left="2664" w:hanging="180"/>
      </w:pPr>
    </w:lvl>
    <w:lvl w:ilvl="3" w:tplc="0809000F" w:tentative="1">
      <w:start w:val="1"/>
      <w:numFmt w:val="decimal"/>
      <w:lvlText w:val="%4."/>
      <w:lvlJc w:val="left"/>
      <w:pPr>
        <w:ind w:left="3384" w:hanging="360"/>
      </w:pPr>
    </w:lvl>
    <w:lvl w:ilvl="4" w:tplc="08090019" w:tentative="1">
      <w:start w:val="1"/>
      <w:numFmt w:val="lowerLetter"/>
      <w:lvlText w:val="%5."/>
      <w:lvlJc w:val="left"/>
      <w:pPr>
        <w:ind w:left="4104" w:hanging="360"/>
      </w:pPr>
    </w:lvl>
    <w:lvl w:ilvl="5" w:tplc="0809001B" w:tentative="1">
      <w:start w:val="1"/>
      <w:numFmt w:val="lowerRoman"/>
      <w:lvlText w:val="%6."/>
      <w:lvlJc w:val="right"/>
      <w:pPr>
        <w:ind w:left="4824" w:hanging="180"/>
      </w:pPr>
    </w:lvl>
    <w:lvl w:ilvl="6" w:tplc="0809000F" w:tentative="1">
      <w:start w:val="1"/>
      <w:numFmt w:val="decimal"/>
      <w:lvlText w:val="%7."/>
      <w:lvlJc w:val="left"/>
      <w:pPr>
        <w:ind w:left="5544" w:hanging="360"/>
      </w:pPr>
    </w:lvl>
    <w:lvl w:ilvl="7" w:tplc="08090019" w:tentative="1">
      <w:start w:val="1"/>
      <w:numFmt w:val="lowerLetter"/>
      <w:lvlText w:val="%8."/>
      <w:lvlJc w:val="left"/>
      <w:pPr>
        <w:ind w:left="6264" w:hanging="360"/>
      </w:pPr>
    </w:lvl>
    <w:lvl w:ilvl="8" w:tplc="0809001B" w:tentative="1">
      <w:start w:val="1"/>
      <w:numFmt w:val="lowerRoman"/>
      <w:lvlText w:val="%9."/>
      <w:lvlJc w:val="right"/>
      <w:pPr>
        <w:ind w:left="6984" w:hanging="180"/>
      </w:pPr>
    </w:lvl>
  </w:abstractNum>
  <w:abstractNum w:abstractNumId="4">
    <w:nsid w:val="308E7CDF"/>
    <w:multiLevelType w:val="hybridMultilevel"/>
    <w:tmpl w:val="845675D6"/>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5">
    <w:nsid w:val="339A65A4"/>
    <w:multiLevelType w:val="hybridMultilevel"/>
    <w:tmpl w:val="2C82FF0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nsid w:val="382E6BAF"/>
    <w:multiLevelType w:val="hybridMultilevel"/>
    <w:tmpl w:val="D2C8F4D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nsid w:val="3C6A6D1D"/>
    <w:multiLevelType w:val="multilevel"/>
    <w:tmpl w:val="E06E670E"/>
    <w:lvl w:ilvl="0">
      <w:start w:val="1"/>
      <w:numFmt w:val="decimal"/>
      <w:lvlText w:val="%1."/>
      <w:lvlJc w:val="left"/>
      <w:pPr>
        <w:ind w:left="720" w:hanging="360"/>
      </w:pPr>
      <w:rPr>
        <w:rFonts w:hint="default"/>
      </w:rPr>
    </w:lvl>
    <w:lvl w:ilvl="1">
      <w:start w:val="3"/>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7312E2E"/>
    <w:multiLevelType w:val="hybridMultilevel"/>
    <w:tmpl w:val="3DF65F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88478E4"/>
    <w:multiLevelType w:val="hybridMultilevel"/>
    <w:tmpl w:val="0874AA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71087CE7"/>
    <w:multiLevelType w:val="hybridMultilevel"/>
    <w:tmpl w:val="1E2A7F14"/>
    <w:lvl w:ilvl="0" w:tplc="B7605F10">
      <w:start w:val="3"/>
      <w:numFmt w:val="decimal"/>
      <w:lvlText w:val="%1."/>
      <w:lvlJc w:val="left"/>
      <w:pPr>
        <w:ind w:left="1353" w:hanging="360"/>
      </w:pPr>
      <w:rPr>
        <w:rFonts w:ascii="Arial" w:hAnsi="Arial" w:cs="Arial" w:hint="default"/>
        <w:i w:val="0"/>
        <w:color w:val="000000" w:themeColor="text1"/>
        <w:sz w:val="22"/>
        <w:szCs w:val="22"/>
      </w:rPr>
    </w:lvl>
    <w:lvl w:ilvl="1" w:tplc="08090019" w:tentative="1">
      <w:start w:val="1"/>
      <w:numFmt w:val="lowerLetter"/>
      <w:lvlText w:val="%2."/>
      <w:lvlJc w:val="left"/>
      <w:pPr>
        <w:ind w:left="1944" w:hanging="360"/>
      </w:pPr>
    </w:lvl>
    <w:lvl w:ilvl="2" w:tplc="0809001B" w:tentative="1">
      <w:start w:val="1"/>
      <w:numFmt w:val="lowerRoman"/>
      <w:lvlText w:val="%3."/>
      <w:lvlJc w:val="right"/>
      <w:pPr>
        <w:ind w:left="2664" w:hanging="180"/>
      </w:pPr>
    </w:lvl>
    <w:lvl w:ilvl="3" w:tplc="0809000F" w:tentative="1">
      <w:start w:val="1"/>
      <w:numFmt w:val="decimal"/>
      <w:lvlText w:val="%4."/>
      <w:lvlJc w:val="left"/>
      <w:pPr>
        <w:ind w:left="3384" w:hanging="360"/>
      </w:pPr>
    </w:lvl>
    <w:lvl w:ilvl="4" w:tplc="08090019" w:tentative="1">
      <w:start w:val="1"/>
      <w:numFmt w:val="lowerLetter"/>
      <w:lvlText w:val="%5."/>
      <w:lvlJc w:val="left"/>
      <w:pPr>
        <w:ind w:left="4104" w:hanging="360"/>
      </w:pPr>
    </w:lvl>
    <w:lvl w:ilvl="5" w:tplc="0809001B" w:tentative="1">
      <w:start w:val="1"/>
      <w:numFmt w:val="lowerRoman"/>
      <w:lvlText w:val="%6."/>
      <w:lvlJc w:val="right"/>
      <w:pPr>
        <w:ind w:left="4824" w:hanging="180"/>
      </w:pPr>
    </w:lvl>
    <w:lvl w:ilvl="6" w:tplc="0809000F" w:tentative="1">
      <w:start w:val="1"/>
      <w:numFmt w:val="decimal"/>
      <w:lvlText w:val="%7."/>
      <w:lvlJc w:val="left"/>
      <w:pPr>
        <w:ind w:left="5544" w:hanging="360"/>
      </w:pPr>
    </w:lvl>
    <w:lvl w:ilvl="7" w:tplc="08090019" w:tentative="1">
      <w:start w:val="1"/>
      <w:numFmt w:val="lowerLetter"/>
      <w:lvlText w:val="%8."/>
      <w:lvlJc w:val="left"/>
      <w:pPr>
        <w:ind w:left="6264" w:hanging="360"/>
      </w:pPr>
    </w:lvl>
    <w:lvl w:ilvl="8" w:tplc="0809001B" w:tentative="1">
      <w:start w:val="1"/>
      <w:numFmt w:val="lowerRoman"/>
      <w:lvlText w:val="%9."/>
      <w:lvlJc w:val="right"/>
      <w:pPr>
        <w:ind w:left="6984" w:hanging="180"/>
      </w:pPr>
    </w:lvl>
  </w:abstractNum>
  <w:abstractNum w:abstractNumId="11">
    <w:nsid w:val="76F30A25"/>
    <w:multiLevelType w:val="hybridMultilevel"/>
    <w:tmpl w:val="E0B2B43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nsid w:val="7D601462"/>
    <w:multiLevelType w:val="hybridMultilevel"/>
    <w:tmpl w:val="3EF83F6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1"/>
  </w:num>
  <w:num w:numId="2">
    <w:abstractNumId w:val="7"/>
  </w:num>
  <w:num w:numId="3">
    <w:abstractNumId w:val="9"/>
  </w:num>
  <w:num w:numId="4">
    <w:abstractNumId w:val="5"/>
  </w:num>
  <w:num w:numId="5">
    <w:abstractNumId w:val="12"/>
  </w:num>
  <w:num w:numId="6">
    <w:abstractNumId w:val="3"/>
  </w:num>
  <w:num w:numId="7">
    <w:abstractNumId w:val="0"/>
  </w:num>
  <w:num w:numId="8">
    <w:abstractNumId w:val="2"/>
  </w:num>
  <w:num w:numId="9">
    <w:abstractNumId w:val="10"/>
  </w:num>
  <w:num w:numId="10">
    <w:abstractNumId w:val="8"/>
  </w:num>
  <w:num w:numId="11">
    <w:abstractNumId w:val="6"/>
  </w:num>
  <w:num w:numId="12">
    <w:abstractNumId w:val="4"/>
  </w:num>
  <w:num w:numId="13">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32"/>
    <o:shapelayout v:ext="edit">
      <o:idmap v:ext="edit" data="22"/>
    </o:shapelayout>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F9B"/>
    <w:rsid w:val="00002EF7"/>
    <w:rsid w:val="00007DB5"/>
    <w:rsid w:val="000179D9"/>
    <w:rsid w:val="00027480"/>
    <w:rsid w:val="000445CC"/>
    <w:rsid w:val="000605A5"/>
    <w:rsid w:val="00065B6F"/>
    <w:rsid w:val="00070D5E"/>
    <w:rsid w:val="000730AD"/>
    <w:rsid w:val="000C4F9B"/>
    <w:rsid w:val="000D04FA"/>
    <w:rsid w:val="000D1F64"/>
    <w:rsid w:val="000D392F"/>
    <w:rsid w:val="000E72E0"/>
    <w:rsid w:val="000F4143"/>
    <w:rsid w:val="00104202"/>
    <w:rsid w:val="001365D0"/>
    <w:rsid w:val="001465C6"/>
    <w:rsid w:val="00151BCA"/>
    <w:rsid w:val="00157F25"/>
    <w:rsid w:val="001647BC"/>
    <w:rsid w:val="00170BB6"/>
    <w:rsid w:val="00172106"/>
    <w:rsid w:val="0017355F"/>
    <w:rsid w:val="001801EC"/>
    <w:rsid w:val="0018238E"/>
    <w:rsid w:val="00191483"/>
    <w:rsid w:val="00195CFF"/>
    <w:rsid w:val="001A2831"/>
    <w:rsid w:val="001B190A"/>
    <w:rsid w:val="001B55DB"/>
    <w:rsid w:val="001C0532"/>
    <w:rsid w:val="001C1074"/>
    <w:rsid w:val="001C1555"/>
    <w:rsid w:val="001C16F4"/>
    <w:rsid w:val="001F12DA"/>
    <w:rsid w:val="001F5E26"/>
    <w:rsid w:val="00205E60"/>
    <w:rsid w:val="00216430"/>
    <w:rsid w:val="00221ED2"/>
    <w:rsid w:val="0022550A"/>
    <w:rsid w:val="002348ED"/>
    <w:rsid w:val="002456A4"/>
    <w:rsid w:val="002463DF"/>
    <w:rsid w:val="00246EE0"/>
    <w:rsid w:val="00247B6F"/>
    <w:rsid w:val="00255E98"/>
    <w:rsid w:val="002571C8"/>
    <w:rsid w:val="00257230"/>
    <w:rsid w:val="00260E10"/>
    <w:rsid w:val="00265F78"/>
    <w:rsid w:val="002660EB"/>
    <w:rsid w:val="00266988"/>
    <w:rsid w:val="00270ED1"/>
    <w:rsid w:val="00273751"/>
    <w:rsid w:val="002822F4"/>
    <w:rsid w:val="00282950"/>
    <w:rsid w:val="0028524B"/>
    <w:rsid w:val="002900D4"/>
    <w:rsid w:val="002930AB"/>
    <w:rsid w:val="002C14AC"/>
    <w:rsid w:val="002C2892"/>
    <w:rsid w:val="002D0BBB"/>
    <w:rsid w:val="002D2796"/>
    <w:rsid w:val="002D6993"/>
    <w:rsid w:val="002E628D"/>
    <w:rsid w:val="00311ED0"/>
    <w:rsid w:val="003138C6"/>
    <w:rsid w:val="0032042D"/>
    <w:rsid w:val="00330FC5"/>
    <w:rsid w:val="003509AF"/>
    <w:rsid w:val="00362D20"/>
    <w:rsid w:val="00373851"/>
    <w:rsid w:val="003768A7"/>
    <w:rsid w:val="00380F75"/>
    <w:rsid w:val="00382261"/>
    <w:rsid w:val="00387C08"/>
    <w:rsid w:val="00396DF6"/>
    <w:rsid w:val="003A02E8"/>
    <w:rsid w:val="003A10A2"/>
    <w:rsid w:val="003A4A3A"/>
    <w:rsid w:val="003A641E"/>
    <w:rsid w:val="003A67FC"/>
    <w:rsid w:val="003B052A"/>
    <w:rsid w:val="003B6748"/>
    <w:rsid w:val="003C5900"/>
    <w:rsid w:val="003C653F"/>
    <w:rsid w:val="003F288F"/>
    <w:rsid w:val="0041632F"/>
    <w:rsid w:val="00420079"/>
    <w:rsid w:val="00421753"/>
    <w:rsid w:val="00423981"/>
    <w:rsid w:val="004246B9"/>
    <w:rsid w:val="00425BCD"/>
    <w:rsid w:val="00432CDD"/>
    <w:rsid w:val="00457622"/>
    <w:rsid w:val="00461728"/>
    <w:rsid w:val="004647E9"/>
    <w:rsid w:val="00470045"/>
    <w:rsid w:val="004C4884"/>
    <w:rsid w:val="004E3DB1"/>
    <w:rsid w:val="004E7AB3"/>
    <w:rsid w:val="004F5DEC"/>
    <w:rsid w:val="00504D11"/>
    <w:rsid w:val="0051222E"/>
    <w:rsid w:val="00521B85"/>
    <w:rsid w:val="00522BEE"/>
    <w:rsid w:val="005405E8"/>
    <w:rsid w:val="005409ED"/>
    <w:rsid w:val="005453B6"/>
    <w:rsid w:val="00551A6A"/>
    <w:rsid w:val="005644A4"/>
    <w:rsid w:val="0056471A"/>
    <w:rsid w:val="00580DE8"/>
    <w:rsid w:val="00591501"/>
    <w:rsid w:val="005B1F3A"/>
    <w:rsid w:val="005B2F70"/>
    <w:rsid w:val="005B38E4"/>
    <w:rsid w:val="005B605B"/>
    <w:rsid w:val="005B6392"/>
    <w:rsid w:val="005C1711"/>
    <w:rsid w:val="005D0A21"/>
    <w:rsid w:val="005F09EC"/>
    <w:rsid w:val="00600760"/>
    <w:rsid w:val="006009D5"/>
    <w:rsid w:val="006025FD"/>
    <w:rsid w:val="00602F87"/>
    <w:rsid w:val="00603D07"/>
    <w:rsid w:val="006136CD"/>
    <w:rsid w:val="00624B98"/>
    <w:rsid w:val="00625F92"/>
    <w:rsid w:val="00631D66"/>
    <w:rsid w:val="0065241D"/>
    <w:rsid w:val="00655B48"/>
    <w:rsid w:val="006600AA"/>
    <w:rsid w:val="00666CFD"/>
    <w:rsid w:val="00667428"/>
    <w:rsid w:val="00677615"/>
    <w:rsid w:val="0068183E"/>
    <w:rsid w:val="00695A46"/>
    <w:rsid w:val="006B4B0C"/>
    <w:rsid w:val="006C0E89"/>
    <w:rsid w:val="006C585C"/>
    <w:rsid w:val="006D5F08"/>
    <w:rsid w:val="006E1FF6"/>
    <w:rsid w:val="006E27BA"/>
    <w:rsid w:val="006F5552"/>
    <w:rsid w:val="00704410"/>
    <w:rsid w:val="00704EA2"/>
    <w:rsid w:val="007067E2"/>
    <w:rsid w:val="0072336A"/>
    <w:rsid w:val="007272F2"/>
    <w:rsid w:val="00733230"/>
    <w:rsid w:val="0077082C"/>
    <w:rsid w:val="0078728E"/>
    <w:rsid w:val="007A3992"/>
    <w:rsid w:val="007B263A"/>
    <w:rsid w:val="007B7DF0"/>
    <w:rsid w:val="007C14DA"/>
    <w:rsid w:val="007F4865"/>
    <w:rsid w:val="00800332"/>
    <w:rsid w:val="00802C30"/>
    <w:rsid w:val="0080764F"/>
    <w:rsid w:val="0081669C"/>
    <w:rsid w:val="0082027B"/>
    <w:rsid w:val="00824C90"/>
    <w:rsid w:val="00827EEB"/>
    <w:rsid w:val="00831FE3"/>
    <w:rsid w:val="00833FC1"/>
    <w:rsid w:val="008703C2"/>
    <w:rsid w:val="008718B5"/>
    <w:rsid w:val="00880B63"/>
    <w:rsid w:val="0089221F"/>
    <w:rsid w:val="008A033B"/>
    <w:rsid w:val="008B2FDE"/>
    <w:rsid w:val="008B4052"/>
    <w:rsid w:val="008B5780"/>
    <w:rsid w:val="008B7DD8"/>
    <w:rsid w:val="008C6786"/>
    <w:rsid w:val="008C6EB4"/>
    <w:rsid w:val="009069F4"/>
    <w:rsid w:val="00924BF9"/>
    <w:rsid w:val="009263DD"/>
    <w:rsid w:val="009509A4"/>
    <w:rsid w:val="00950A2F"/>
    <w:rsid w:val="009533F8"/>
    <w:rsid w:val="00966481"/>
    <w:rsid w:val="0097457C"/>
    <w:rsid w:val="00993687"/>
    <w:rsid w:val="009B26F2"/>
    <w:rsid w:val="009B2A3A"/>
    <w:rsid w:val="009D2AE3"/>
    <w:rsid w:val="009D4C2E"/>
    <w:rsid w:val="009D646D"/>
    <w:rsid w:val="009F0B7C"/>
    <w:rsid w:val="009F7379"/>
    <w:rsid w:val="00A150B6"/>
    <w:rsid w:val="00A37A30"/>
    <w:rsid w:val="00A46C71"/>
    <w:rsid w:val="00A6041A"/>
    <w:rsid w:val="00A65443"/>
    <w:rsid w:val="00A712B0"/>
    <w:rsid w:val="00A849FD"/>
    <w:rsid w:val="00A90C21"/>
    <w:rsid w:val="00A91C90"/>
    <w:rsid w:val="00AA57E2"/>
    <w:rsid w:val="00AB19AA"/>
    <w:rsid w:val="00AC34C8"/>
    <w:rsid w:val="00AC7DF3"/>
    <w:rsid w:val="00AD5097"/>
    <w:rsid w:val="00AF06BF"/>
    <w:rsid w:val="00AF34EA"/>
    <w:rsid w:val="00B07488"/>
    <w:rsid w:val="00B12DCF"/>
    <w:rsid w:val="00B3730C"/>
    <w:rsid w:val="00B42EA5"/>
    <w:rsid w:val="00B45A6F"/>
    <w:rsid w:val="00B5336D"/>
    <w:rsid w:val="00B534B7"/>
    <w:rsid w:val="00B61177"/>
    <w:rsid w:val="00B630B8"/>
    <w:rsid w:val="00B73043"/>
    <w:rsid w:val="00B774EA"/>
    <w:rsid w:val="00B94F06"/>
    <w:rsid w:val="00BA0FCC"/>
    <w:rsid w:val="00BA2B0C"/>
    <w:rsid w:val="00BD350C"/>
    <w:rsid w:val="00BD3FE0"/>
    <w:rsid w:val="00BD6063"/>
    <w:rsid w:val="00BE3C17"/>
    <w:rsid w:val="00BF1B2C"/>
    <w:rsid w:val="00BF7617"/>
    <w:rsid w:val="00C145A9"/>
    <w:rsid w:val="00C24388"/>
    <w:rsid w:val="00C30759"/>
    <w:rsid w:val="00C33313"/>
    <w:rsid w:val="00C350D7"/>
    <w:rsid w:val="00C44800"/>
    <w:rsid w:val="00C468F0"/>
    <w:rsid w:val="00C5136E"/>
    <w:rsid w:val="00C630A5"/>
    <w:rsid w:val="00C73551"/>
    <w:rsid w:val="00C80050"/>
    <w:rsid w:val="00C83770"/>
    <w:rsid w:val="00C92746"/>
    <w:rsid w:val="00C941A5"/>
    <w:rsid w:val="00CA105A"/>
    <w:rsid w:val="00CA12AE"/>
    <w:rsid w:val="00CD2389"/>
    <w:rsid w:val="00CD34BC"/>
    <w:rsid w:val="00CE6675"/>
    <w:rsid w:val="00CF1BD4"/>
    <w:rsid w:val="00CF4154"/>
    <w:rsid w:val="00CF6C3D"/>
    <w:rsid w:val="00D10B52"/>
    <w:rsid w:val="00D129C6"/>
    <w:rsid w:val="00D21FEE"/>
    <w:rsid w:val="00D230E8"/>
    <w:rsid w:val="00D31EFF"/>
    <w:rsid w:val="00D36054"/>
    <w:rsid w:val="00D36CC5"/>
    <w:rsid w:val="00D94EC4"/>
    <w:rsid w:val="00D97A2D"/>
    <w:rsid w:val="00DA2174"/>
    <w:rsid w:val="00DA2AD6"/>
    <w:rsid w:val="00DA7CDB"/>
    <w:rsid w:val="00DC10B6"/>
    <w:rsid w:val="00DC5EE1"/>
    <w:rsid w:val="00DD032D"/>
    <w:rsid w:val="00DD2C45"/>
    <w:rsid w:val="00DD3BF7"/>
    <w:rsid w:val="00DD45D4"/>
    <w:rsid w:val="00DE2F65"/>
    <w:rsid w:val="00E1431D"/>
    <w:rsid w:val="00E25358"/>
    <w:rsid w:val="00E54C8E"/>
    <w:rsid w:val="00E64711"/>
    <w:rsid w:val="00E71663"/>
    <w:rsid w:val="00E75EB2"/>
    <w:rsid w:val="00E82F22"/>
    <w:rsid w:val="00E86433"/>
    <w:rsid w:val="00E900BF"/>
    <w:rsid w:val="00EA70FB"/>
    <w:rsid w:val="00EC406D"/>
    <w:rsid w:val="00EC7EFE"/>
    <w:rsid w:val="00ED69FF"/>
    <w:rsid w:val="00EF755C"/>
    <w:rsid w:val="00F326CB"/>
    <w:rsid w:val="00F44441"/>
    <w:rsid w:val="00F55426"/>
    <w:rsid w:val="00F72598"/>
    <w:rsid w:val="00F7504C"/>
    <w:rsid w:val="00F75FBE"/>
    <w:rsid w:val="00F7663C"/>
    <w:rsid w:val="00F8125C"/>
    <w:rsid w:val="00FA2713"/>
    <w:rsid w:val="00FB5513"/>
    <w:rsid w:val="00FD2CFA"/>
    <w:rsid w:val="00FD41F8"/>
    <w:rsid w:val="00FD4C55"/>
    <w:rsid w:val="00FE7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67268411msonormal">
    <w:name w:val="yiv167268411msonormal"/>
    <w:basedOn w:val="Normal"/>
    <w:rsid w:val="00504D11"/>
    <w:pPr>
      <w:spacing w:before="100" w:beforeAutospacing="1" w:after="100" w:afterAutospacing="1"/>
    </w:pPr>
    <w:rPr>
      <w:rFonts w:eastAsia="Times New Roman"/>
      <w:lang w:eastAsia="en-GB"/>
    </w:rPr>
  </w:style>
  <w:style w:type="paragraph" w:styleId="ListParagraph">
    <w:name w:val="List Paragraph"/>
    <w:basedOn w:val="Normal"/>
    <w:uiPriority w:val="34"/>
    <w:qFormat/>
    <w:rsid w:val="00D36CC5"/>
    <w:pPr>
      <w:spacing w:after="160" w:line="25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unhideWhenUsed/>
    <w:rsid w:val="0022550A"/>
    <w:pPr>
      <w:tabs>
        <w:tab w:val="center" w:pos="4513"/>
        <w:tab w:val="right" w:pos="9026"/>
      </w:tabs>
    </w:pPr>
  </w:style>
  <w:style w:type="character" w:customStyle="1" w:styleId="HeaderChar">
    <w:name w:val="Header Char"/>
    <w:basedOn w:val="DefaultParagraphFont"/>
    <w:link w:val="Header"/>
    <w:uiPriority w:val="99"/>
    <w:rsid w:val="0022550A"/>
    <w:rPr>
      <w:sz w:val="24"/>
      <w:szCs w:val="24"/>
      <w:lang w:eastAsia="zh-CN"/>
    </w:rPr>
  </w:style>
  <w:style w:type="paragraph" w:styleId="Footer">
    <w:name w:val="footer"/>
    <w:basedOn w:val="Normal"/>
    <w:link w:val="FooterChar"/>
    <w:uiPriority w:val="99"/>
    <w:unhideWhenUsed/>
    <w:rsid w:val="0022550A"/>
    <w:pPr>
      <w:tabs>
        <w:tab w:val="center" w:pos="4513"/>
        <w:tab w:val="right" w:pos="9026"/>
      </w:tabs>
    </w:pPr>
  </w:style>
  <w:style w:type="character" w:customStyle="1" w:styleId="FooterChar">
    <w:name w:val="Footer Char"/>
    <w:basedOn w:val="DefaultParagraphFont"/>
    <w:link w:val="Footer"/>
    <w:uiPriority w:val="99"/>
    <w:rsid w:val="0022550A"/>
    <w:rPr>
      <w:sz w:val="24"/>
      <w:szCs w:val="24"/>
      <w:lang w:eastAsia="zh-CN"/>
    </w:rPr>
  </w:style>
  <w:style w:type="paragraph" w:styleId="BalloonText">
    <w:name w:val="Balloon Text"/>
    <w:basedOn w:val="Normal"/>
    <w:link w:val="BalloonTextChar"/>
    <w:uiPriority w:val="99"/>
    <w:semiHidden/>
    <w:unhideWhenUsed/>
    <w:rsid w:val="003C59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900"/>
    <w:rPr>
      <w:rFonts w:ascii="Segoe UI" w:hAnsi="Segoe UI" w:cs="Segoe UI"/>
      <w:sz w:val="18"/>
      <w:szCs w:val="18"/>
      <w:lang w:eastAsia="zh-CN"/>
    </w:rPr>
  </w:style>
  <w:style w:type="table" w:styleId="TableGrid">
    <w:name w:val="Table Grid"/>
    <w:basedOn w:val="TableNormal"/>
    <w:uiPriority w:val="39"/>
    <w:rsid w:val="00A37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67761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77615"/>
    <w:rPr>
      <w:i/>
      <w:iCs/>
      <w:color w:val="5B9BD5" w:themeColor="accent1"/>
      <w:sz w:val="24"/>
      <w:szCs w:val="24"/>
      <w:lang w:eastAsia="zh-CN"/>
    </w:rPr>
  </w:style>
  <w:style w:type="character" w:styleId="LineNumber">
    <w:name w:val="line number"/>
    <w:basedOn w:val="DefaultParagraphFont"/>
    <w:uiPriority w:val="99"/>
    <w:semiHidden/>
    <w:unhideWhenUsed/>
    <w:rsid w:val="00DD3B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67268411msonormal">
    <w:name w:val="yiv167268411msonormal"/>
    <w:basedOn w:val="Normal"/>
    <w:rsid w:val="00504D11"/>
    <w:pPr>
      <w:spacing w:before="100" w:beforeAutospacing="1" w:after="100" w:afterAutospacing="1"/>
    </w:pPr>
    <w:rPr>
      <w:rFonts w:eastAsia="Times New Roman"/>
      <w:lang w:eastAsia="en-GB"/>
    </w:rPr>
  </w:style>
  <w:style w:type="paragraph" w:styleId="ListParagraph">
    <w:name w:val="List Paragraph"/>
    <w:basedOn w:val="Normal"/>
    <w:uiPriority w:val="34"/>
    <w:qFormat/>
    <w:rsid w:val="00D36CC5"/>
    <w:pPr>
      <w:spacing w:after="160" w:line="25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unhideWhenUsed/>
    <w:rsid w:val="0022550A"/>
    <w:pPr>
      <w:tabs>
        <w:tab w:val="center" w:pos="4513"/>
        <w:tab w:val="right" w:pos="9026"/>
      </w:tabs>
    </w:pPr>
  </w:style>
  <w:style w:type="character" w:customStyle="1" w:styleId="HeaderChar">
    <w:name w:val="Header Char"/>
    <w:basedOn w:val="DefaultParagraphFont"/>
    <w:link w:val="Header"/>
    <w:uiPriority w:val="99"/>
    <w:rsid w:val="0022550A"/>
    <w:rPr>
      <w:sz w:val="24"/>
      <w:szCs w:val="24"/>
      <w:lang w:eastAsia="zh-CN"/>
    </w:rPr>
  </w:style>
  <w:style w:type="paragraph" w:styleId="Footer">
    <w:name w:val="footer"/>
    <w:basedOn w:val="Normal"/>
    <w:link w:val="FooterChar"/>
    <w:uiPriority w:val="99"/>
    <w:unhideWhenUsed/>
    <w:rsid w:val="0022550A"/>
    <w:pPr>
      <w:tabs>
        <w:tab w:val="center" w:pos="4513"/>
        <w:tab w:val="right" w:pos="9026"/>
      </w:tabs>
    </w:pPr>
  </w:style>
  <w:style w:type="character" w:customStyle="1" w:styleId="FooterChar">
    <w:name w:val="Footer Char"/>
    <w:basedOn w:val="DefaultParagraphFont"/>
    <w:link w:val="Footer"/>
    <w:uiPriority w:val="99"/>
    <w:rsid w:val="0022550A"/>
    <w:rPr>
      <w:sz w:val="24"/>
      <w:szCs w:val="24"/>
      <w:lang w:eastAsia="zh-CN"/>
    </w:rPr>
  </w:style>
  <w:style w:type="paragraph" w:styleId="BalloonText">
    <w:name w:val="Balloon Text"/>
    <w:basedOn w:val="Normal"/>
    <w:link w:val="BalloonTextChar"/>
    <w:uiPriority w:val="99"/>
    <w:semiHidden/>
    <w:unhideWhenUsed/>
    <w:rsid w:val="003C59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900"/>
    <w:rPr>
      <w:rFonts w:ascii="Segoe UI" w:hAnsi="Segoe UI" w:cs="Segoe UI"/>
      <w:sz w:val="18"/>
      <w:szCs w:val="18"/>
      <w:lang w:eastAsia="zh-CN"/>
    </w:rPr>
  </w:style>
  <w:style w:type="table" w:styleId="TableGrid">
    <w:name w:val="Table Grid"/>
    <w:basedOn w:val="TableNormal"/>
    <w:uiPriority w:val="39"/>
    <w:rsid w:val="00A37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67761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77615"/>
    <w:rPr>
      <w:i/>
      <w:iCs/>
      <w:color w:val="5B9BD5" w:themeColor="accent1"/>
      <w:sz w:val="24"/>
      <w:szCs w:val="24"/>
      <w:lang w:eastAsia="zh-CN"/>
    </w:rPr>
  </w:style>
  <w:style w:type="character" w:styleId="LineNumber">
    <w:name w:val="line number"/>
    <w:basedOn w:val="DefaultParagraphFont"/>
    <w:uiPriority w:val="99"/>
    <w:semiHidden/>
    <w:unhideWhenUsed/>
    <w:rsid w:val="00DD3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643372">
      <w:bodyDiv w:val="1"/>
      <w:marLeft w:val="0"/>
      <w:marRight w:val="0"/>
      <w:marTop w:val="0"/>
      <w:marBottom w:val="0"/>
      <w:divBdr>
        <w:top w:val="none" w:sz="0" w:space="0" w:color="auto"/>
        <w:left w:val="none" w:sz="0" w:space="0" w:color="auto"/>
        <w:bottom w:val="none" w:sz="0" w:space="0" w:color="auto"/>
        <w:right w:val="none" w:sz="0" w:space="0" w:color="auto"/>
      </w:divBdr>
      <w:divsChild>
        <w:div w:id="1717968022">
          <w:marLeft w:val="0"/>
          <w:marRight w:val="0"/>
          <w:marTop w:val="0"/>
          <w:marBottom w:val="0"/>
          <w:divBdr>
            <w:top w:val="none" w:sz="0" w:space="0" w:color="auto"/>
            <w:left w:val="none" w:sz="0" w:space="0" w:color="auto"/>
            <w:bottom w:val="none" w:sz="0" w:space="0" w:color="auto"/>
            <w:right w:val="none" w:sz="0" w:space="0" w:color="auto"/>
          </w:divBdr>
          <w:divsChild>
            <w:div w:id="853497831">
              <w:marLeft w:val="0"/>
              <w:marRight w:val="0"/>
              <w:marTop w:val="0"/>
              <w:marBottom w:val="0"/>
              <w:divBdr>
                <w:top w:val="none" w:sz="0" w:space="0" w:color="auto"/>
                <w:left w:val="none" w:sz="0" w:space="0" w:color="auto"/>
                <w:bottom w:val="none" w:sz="0" w:space="0" w:color="auto"/>
                <w:right w:val="none" w:sz="0" w:space="0" w:color="auto"/>
              </w:divBdr>
              <w:divsChild>
                <w:div w:id="1674916615">
                  <w:marLeft w:val="0"/>
                  <w:marRight w:val="0"/>
                  <w:marTop w:val="0"/>
                  <w:marBottom w:val="0"/>
                  <w:divBdr>
                    <w:top w:val="none" w:sz="0" w:space="0" w:color="auto"/>
                    <w:left w:val="none" w:sz="0" w:space="0" w:color="auto"/>
                    <w:bottom w:val="none" w:sz="0" w:space="0" w:color="auto"/>
                    <w:right w:val="none" w:sz="0" w:space="0" w:color="auto"/>
                  </w:divBdr>
                  <w:divsChild>
                    <w:div w:id="502554963">
                      <w:marLeft w:val="0"/>
                      <w:marRight w:val="0"/>
                      <w:marTop w:val="0"/>
                      <w:marBottom w:val="0"/>
                      <w:divBdr>
                        <w:top w:val="none" w:sz="0" w:space="0" w:color="auto"/>
                        <w:left w:val="none" w:sz="0" w:space="0" w:color="auto"/>
                        <w:bottom w:val="none" w:sz="0" w:space="0" w:color="auto"/>
                        <w:right w:val="none" w:sz="0" w:space="0" w:color="auto"/>
                      </w:divBdr>
                      <w:divsChild>
                        <w:div w:id="1519273796">
                          <w:marLeft w:val="0"/>
                          <w:marRight w:val="0"/>
                          <w:marTop w:val="0"/>
                          <w:marBottom w:val="0"/>
                          <w:divBdr>
                            <w:top w:val="none" w:sz="0" w:space="0" w:color="auto"/>
                            <w:left w:val="none" w:sz="0" w:space="0" w:color="auto"/>
                            <w:bottom w:val="none" w:sz="0" w:space="0" w:color="auto"/>
                            <w:right w:val="none" w:sz="0" w:space="0" w:color="auto"/>
                          </w:divBdr>
                          <w:divsChild>
                            <w:div w:id="1736708510">
                              <w:marLeft w:val="0"/>
                              <w:marRight w:val="0"/>
                              <w:marTop w:val="0"/>
                              <w:marBottom w:val="0"/>
                              <w:divBdr>
                                <w:top w:val="none" w:sz="0" w:space="0" w:color="auto"/>
                                <w:left w:val="none" w:sz="0" w:space="0" w:color="auto"/>
                                <w:bottom w:val="none" w:sz="0" w:space="0" w:color="auto"/>
                                <w:right w:val="none" w:sz="0" w:space="0" w:color="auto"/>
                              </w:divBdr>
                              <w:divsChild>
                                <w:div w:id="1514146536">
                                  <w:marLeft w:val="0"/>
                                  <w:marRight w:val="0"/>
                                  <w:marTop w:val="0"/>
                                  <w:marBottom w:val="0"/>
                                  <w:divBdr>
                                    <w:top w:val="none" w:sz="0" w:space="0" w:color="auto"/>
                                    <w:left w:val="none" w:sz="0" w:space="0" w:color="auto"/>
                                    <w:bottom w:val="none" w:sz="0" w:space="0" w:color="auto"/>
                                    <w:right w:val="none" w:sz="0" w:space="0" w:color="auto"/>
                                  </w:divBdr>
                                  <w:divsChild>
                                    <w:div w:id="150098005">
                                      <w:marLeft w:val="0"/>
                                      <w:marRight w:val="0"/>
                                      <w:marTop w:val="0"/>
                                      <w:marBottom w:val="0"/>
                                      <w:divBdr>
                                        <w:top w:val="none" w:sz="0" w:space="0" w:color="auto"/>
                                        <w:left w:val="none" w:sz="0" w:space="0" w:color="auto"/>
                                        <w:bottom w:val="none" w:sz="0" w:space="0" w:color="auto"/>
                                        <w:right w:val="none" w:sz="0" w:space="0" w:color="auto"/>
                                      </w:divBdr>
                                      <w:divsChild>
                                        <w:div w:id="1832911569">
                                          <w:marLeft w:val="0"/>
                                          <w:marRight w:val="0"/>
                                          <w:marTop w:val="0"/>
                                          <w:marBottom w:val="0"/>
                                          <w:divBdr>
                                            <w:top w:val="none" w:sz="0" w:space="0" w:color="auto"/>
                                            <w:left w:val="none" w:sz="0" w:space="0" w:color="auto"/>
                                            <w:bottom w:val="none" w:sz="0" w:space="0" w:color="auto"/>
                                            <w:right w:val="none" w:sz="0" w:space="0" w:color="auto"/>
                                          </w:divBdr>
                                          <w:divsChild>
                                            <w:div w:id="11174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405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DE7E3-F02F-49FD-AA13-7C90C2D3E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1756</Words>
  <Characters>9574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Fair Access Protocol Primary</vt:lpstr>
    </vt:vector>
  </TitlesOfParts>
  <Company>Service Birmingham</Company>
  <LinksUpToDate>false</LinksUpToDate>
  <CharactersWithSpaces>11308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Access Protocol Primary</dc:title>
  <dc:subject>TOR</dc:subject>
  <dc:creator>Susan Houghton</dc:creator>
  <cp:lastModifiedBy>Sue Houghton</cp:lastModifiedBy>
  <cp:revision>4</cp:revision>
  <cp:lastPrinted>2016-01-18T12:48:00Z</cp:lastPrinted>
  <dcterms:created xsi:type="dcterms:W3CDTF">2017-08-08T09:13:00Z</dcterms:created>
  <dcterms:modified xsi:type="dcterms:W3CDTF">2017-08-08T15:20:00Z</dcterms:modified>
</cp:coreProperties>
</file>